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77" w:rsidRPr="00D727CE" w:rsidRDefault="00D727CE" w:rsidP="00D727CE">
      <w:pPr>
        <w:pStyle w:val="Style1"/>
        <w:adjustRightInd/>
        <w:jc w:val="both"/>
        <w:rPr>
          <w:b/>
          <w:spacing w:val="6"/>
          <w:sz w:val="24"/>
          <w:szCs w:val="24"/>
          <w:lang w:val="es-ES"/>
        </w:rPr>
      </w:pPr>
      <w:r w:rsidRPr="00D727CE">
        <w:rPr>
          <w:b/>
          <w:spacing w:val="6"/>
          <w:sz w:val="24"/>
          <w:szCs w:val="24"/>
          <w:lang w:val="es-ES"/>
        </w:rPr>
        <w:t>STRATEGJIA E MBROJTJES SOCIALE 2019 – 2022</w:t>
      </w:r>
    </w:p>
    <w:p w:rsidR="00D727CE" w:rsidRPr="00D727CE" w:rsidRDefault="00D727CE" w:rsidP="00D727CE">
      <w:pPr>
        <w:pStyle w:val="Style1"/>
        <w:adjustRightInd/>
        <w:jc w:val="both"/>
        <w:rPr>
          <w:b/>
          <w:spacing w:val="6"/>
          <w:sz w:val="24"/>
          <w:szCs w:val="24"/>
          <w:lang w:val="es-ES"/>
        </w:rPr>
      </w:pPr>
    </w:p>
    <w:p w:rsidR="00D727CE" w:rsidRPr="00D727CE" w:rsidRDefault="00D727CE" w:rsidP="00D727CE">
      <w:pPr>
        <w:pStyle w:val="Style1"/>
        <w:adjustRightInd/>
        <w:jc w:val="both"/>
        <w:rPr>
          <w:b/>
          <w:spacing w:val="6"/>
          <w:sz w:val="24"/>
          <w:szCs w:val="24"/>
          <w:lang w:val="es-ES"/>
        </w:rPr>
      </w:pPr>
    </w:p>
    <w:p w:rsidR="004D4077" w:rsidRPr="00D727CE" w:rsidRDefault="004D4077" w:rsidP="00D727CE">
      <w:pPr>
        <w:pStyle w:val="Style1"/>
        <w:adjustRightInd/>
        <w:jc w:val="both"/>
        <w:rPr>
          <w:spacing w:val="6"/>
          <w:sz w:val="24"/>
          <w:szCs w:val="24"/>
          <w:lang w:val="es-ES"/>
        </w:rPr>
      </w:pPr>
    </w:p>
    <w:p w:rsidR="004D4077" w:rsidRPr="00D727CE" w:rsidRDefault="00D727CE" w:rsidP="00D727CE">
      <w:pPr>
        <w:pStyle w:val="Heading1"/>
        <w:numPr>
          <w:ilvl w:val="0"/>
          <w:numId w:val="0"/>
        </w:numPr>
        <w:shd w:val="clear" w:color="auto" w:fill="B8CCE4" w:themeFill="accent1" w:themeFillTint="66"/>
        <w:spacing w:line="240" w:lineRule="auto"/>
        <w:ind w:left="540" w:hanging="540"/>
        <w:jc w:val="both"/>
        <w:rPr>
          <w:rFonts w:ascii="Times New Roman" w:hAnsi="Times New Roman" w:cs="Times New Roman"/>
          <w:b/>
          <w:color w:val="auto"/>
          <w:sz w:val="24"/>
          <w:szCs w:val="24"/>
          <w:lang w:val="sq-AL"/>
        </w:rPr>
      </w:pPr>
      <w:r w:rsidRPr="00D727CE">
        <w:rPr>
          <w:rFonts w:ascii="Times New Roman" w:hAnsi="Times New Roman" w:cs="Times New Roman"/>
          <w:b/>
          <w:caps w:val="0"/>
          <w:color w:val="auto"/>
          <w:sz w:val="24"/>
          <w:szCs w:val="24"/>
          <w:lang w:val="sq-AL"/>
        </w:rPr>
        <w:t xml:space="preserve">Pjesa </w:t>
      </w:r>
      <w:r>
        <w:rPr>
          <w:rFonts w:ascii="Times New Roman" w:hAnsi="Times New Roman" w:cs="Times New Roman"/>
          <w:b/>
          <w:caps w:val="0"/>
          <w:color w:val="auto"/>
          <w:sz w:val="24"/>
          <w:szCs w:val="24"/>
          <w:lang w:val="sq-AL"/>
        </w:rPr>
        <w:t>I</w:t>
      </w:r>
      <w:r w:rsidRPr="00D727CE">
        <w:rPr>
          <w:rFonts w:ascii="Times New Roman" w:hAnsi="Times New Roman" w:cs="Times New Roman"/>
          <w:b/>
          <w:caps w:val="0"/>
          <w:color w:val="auto"/>
          <w:sz w:val="24"/>
          <w:szCs w:val="24"/>
          <w:lang w:val="sq-AL"/>
        </w:rPr>
        <w:t xml:space="preserve">: </w:t>
      </w:r>
      <w:r>
        <w:rPr>
          <w:rFonts w:ascii="Times New Roman" w:hAnsi="Times New Roman" w:cs="Times New Roman"/>
          <w:b/>
          <w:caps w:val="0"/>
          <w:color w:val="auto"/>
          <w:sz w:val="24"/>
          <w:szCs w:val="24"/>
          <w:lang w:val="sq-AL"/>
        </w:rPr>
        <w:t>K</w:t>
      </w:r>
      <w:r w:rsidRPr="00D727CE">
        <w:rPr>
          <w:rFonts w:ascii="Times New Roman" w:hAnsi="Times New Roman" w:cs="Times New Roman"/>
          <w:b/>
          <w:caps w:val="0"/>
          <w:color w:val="auto"/>
          <w:sz w:val="24"/>
          <w:szCs w:val="24"/>
          <w:lang w:val="sq-AL"/>
        </w:rPr>
        <w:t xml:space="preserve">onteksti </w:t>
      </w:r>
      <w:r>
        <w:rPr>
          <w:rFonts w:ascii="Times New Roman" w:hAnsi="Times New Roman" w:cs="Times New Roman"/>
          <w:b/>
          <w:caps w:val="0"/>
          <w:color w:val="auto"/>
          <w:sz w:val="24"/>
          <w:szCs w:val="24"/>
          <w:lang w:val="sq-AL"/>
        </w:rPr>
        <w:t>S</w:t>
      </w:r>
      <w:r w:rsidRPr="00D727CE">
        <w:rPr>
          <w:rFonts w:ascii="Times New Roman" w:hAnsi="Times New Roman" w:cs="Times New Roman"/>
          <w:b/>
          <w:caps w:val="0"/>
          <w:color w:val="auto"/>
          <w:sz w:val="24"/>
          <w:szCs w:val="24"/>
          <w:lang w:val="sq-AL"/>
        </w:rPr>
        <w:t>trategjik</w:t>
      </w:r>
    </w:p>
    <w:p w:rsidR="00B67ED7" w:rsidRPr="00D727CE" w:rsidRDefault="00B67ED7" w:rsidP="00D727CE">
      <w:pPr>
        <w:pStyle w:val="Style1"/>
        <w:adjustRightInd/>
        <w:jc w:val="both"/>
        <w:rPr>
          <w:color w:val="000000" w:themeColor="text1"/>
          <w:spacing w:val="6"/>
          <w:sz w:val="24"/>
          <w:szCs w:val="24"/>
          <w:lang w:val="es-ES"/>
        </w:rPr>
      </w:pPr>
    </w:p>
    <w:p w:rsidR="00F65744"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Politika për zbutjen e varfërisë është prioritet kyç i Strategjisë  Kombëtare të Mbrojtjes Sociale 2019-2022 (Strategjia). Ministria e Shëndetësisë dhe Mbrojtjes Sociale (MSHMS) është institucioni përgjegjës për zhvillimin e politikave të Mbrojtjes Sociale në Repubikën e Shqipërisë. </w:t>
      </w:r>
    </w:p>
    <w:p w:rsidR="00D727CE" w:rsidRPr="00D727CE" w:rsidRDefault="00D727CE" w:rsidP="00D727CE">
      <w:pPr>
        <w:spacing w:after="0" w:line="240" w:lineRule="auto"/>
        <w:jc w:val="both"/>
        <w:rPr>
          <w:rFonts w:ascii="Times New Roman" w:hAnsi="Times New Roman"/>
          <w:color w:val="000000" w:themeColor="text1"/>
          <w:sz w:val="24"/>
          <w:szCs w:val="24"/>
          <w:lang w:val="sq-AL"/>
        </w:rPr>
      </w:pPr>
    </w:p>
    <w:p w:rsidR="00F65744"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Strategjia adreson objektiva të qarta (konkrete) të mbrojtjes sociale duke konsoliduar  vazhdimësi të strategjisë së mëparshme dhe zhvilluar më tej atë. </w:t>
      </w:r>
      <w:r w:rsidRPr="00D727CE">
        <w:rPr>
          <w:rFonts w:ascii="Times New Roman" w:hAnsi="Times New Roman"/>
          <w:i/>
          <w:color w:val="000000" w:themeColor="text1"/>
          <w:sz w:val="24"/>
          <w:szCs w:val="24"/>
          <w:lang w:val="sq-AL"/>
        </w:rPr>
        <w:t>Ky dokument përbën bazën për komponentin e Mbrojtjes Sociale të Strategjisë Kombëtare për Zhvillim dhe Integrim (SKZHI 2015-2020)</w:t>
      </w:r>
      <w:r w:rsidRPr="00D727CE">
        <w:rPr>
          <w:rFonts w:ascii="Times New Roman" w:hAnsi="Times New Roman"/>
          <w:color w:val="000000" w:themeColor="text1"/>
          <w:sz w:val="24"/>
          <w:szCs w:val="24"/>
          <w:lang w:val="sq-AL"/>
        </w:rPr>
        <w:t xml:space="preserve">. </w:t>
      </w:r>
    </w:p>
    <w:p w:rsidR="00D727CE" w:rsidRPr="00D727CE" w:rsidRDefault="00D727CE" w:rsidP="00D727CE">
      <w:pPr>
        <w:spacing w:after="0" w:line="240" w:lineRule="auto"/>
        <w:jc w:val="both"/>
        <w:rPr>
          <w:rFonts w:ascii="Times New Roman" w:hAnsi="Times New Roman"/>
          <w:color w:val="000000" w:themeColor="text1"/>
          <w:sz w:val="24"/>
          <w:szCs w:val="24"/>
          <w:lang w:val="sq-AL"/>
        </w:rPr>
      </w:pPr>
    </w:p>
    <w:p w:rsidR="00F65744" w:rsidRPr="00D727CE"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Strategjia është hartuar mbi bazën e konsultimeve, diskutimeve dhe këshillimeve me profesionistë, eskpertë dhe aktorë të fushës së NE, PAK dhe Shërbime Shoqërore.</w:t>
      </w:r>
    </w:p>
    <w:p w:rsidR="00F65744"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Strategjia reflekton angazhimet e Qeverisë Shqiptare në fushën e Mbrojtjes Sociale duke synuar që t’i sigurojë çdo qytetari shqiptar pavarësisht të ardhurave, origjinës, moshës, gjinisë, etnisë, edukimit, orientimit seksual, identitetit kulturor, bindjeve politike e fetare, shërbime publike cilësore, t</w:t>
      </w:r>
      <w:r w:rsidR="009211AF">
        <w:rPr>
          <w:rFonts w:ascii="Times New Roman" w:hAnsi="Times New Roman"/>
          <w:color w:val="000000" w:themeColor="text1"/>
          <w:sz w:val="24"/>
          <w:szCs w:val="24"/>
          <w:lang w:val="sq-AL"/>
        </w:rPr>
        <w:t>ë</w:t>
      </w:r>
      <w:r w:rsidRPr="00D727CE">
        <w:rPr>
          <w:rFonts w:ascii="Times New Roman" w:hAnsi="Times New Roman"/>
          <w:color w:val="000000" w:themeColor="text1"/>
          <w:sz w:val="24"/>
          <w:szCs w:val="24"/>
          <w:lang w:val="sq-AL"/>
        </w:rPr>
        <w:t xml:space="preserve"> cilat rikonceptohen me prioritet familjen dhe duke adresuar “qasjen e ciklit t</w:t>
      </w:r>
      <w:r w:rsidR="009211AF">
        <w:rPr>
          <w:rFonts w:ascii="Times New Roman" w:hAnsi="Times New Roman"/>
          <w:color w:val="000000" w:themeColor="text1"/>
          <w:sz w:val="24"/>
          <w:szCs w:val="24"/>
          <w:lang w:val="sq-AL"/>
        </w:rPr>
        <w:t>ë</w:t>
      </w:r>
      <w:r w:rsidRPr="00D727CE">
        <w:rPr>
          <w:rFonts w:ascii="Times New Roman" w:hAnsi="Times New Roman"/>
          <w:color w:val="000000" w:themeColor="text1"/>
          <w:sz w:val="24"/>
          <w:szCs w:val="24"/>
          <w:lang w:val="sq-AL"/>
        </w:rPr>
        <w:t xml:space="preserve"> jet</w:t>
      </w:r>
      <w:r w:rsidR="009211AF">
        <w:rPr>
          <w:rFonts w:ascii="Times New Roman" w:hAnsi="Times New Roman"/>
          <w:color w:val="000000" w:themeColor="text1"/>
          <w:sz w:val="24"/>
          <w:szCs w:val="24"/>
          <w:lang w:val="sq-AL"/>
        </w:rPr>
        <w:t>ë</w:t>
      </w:r>
      <w:r w:rsidRPr="00D727CE">
        <w:rPr>
          <w:rFonts w:ascii="Times New Roman" w:hAnsi="Times New Roman"/>
          <w:color w:val="000000" w:themeColor="text1"/>
          <w:sz w:val="24"/>
          <w:szCs w:val="24"/>
          <w:lang w:val="sq-AL"/>
        </w:rPr>
        <w:t xml:space="preserve">s”. </w:t>
      </w:r>
    </w:p>
    <w:p w:rsidR="00D727CE" w:rsidRPr="00D727CE" w:rsidRDefault="00D727CE" w:rsidP="00D727CE">
      <w:pPr>
        <w:spacing w:after="0" w:line="240" w:lineRule="auto"/>
        <w:jc w:val="both"/>
        <w:rPr>
          <w:rFonts w:ascii="Times New Roman" w:hAnsi="Times New Roman"/>
          <w:color w:val="000000" w:themeColor="text1"/>
          <w:sz w:val="24"/>
          <w:szCs w:val="24"/>
          <w:lang w:val="sq-AL"/>
        </w:rPr>
      </w:pPr>
    </w:p>
    <w:p w:rsidR="00F65744"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Kjo strategji hartohet në përputhje me nenet 70 dhe 99 të Marrëveshjes së Stabilizim Asocimit, Dokumentit të Partneritetit 2007 dhe përmbush detyrimet që burojnë nga Plani Kombëtar për Integrimin Evropian 2014-2020. </w:t>
      </w:r>
    </w:p>
    <w:p w:rsidR="00D23938" w:rsidRDefault="00D23938" w:rsidP="00D727CE">
      <w:pPr>
        <w:spacing w:after="0" w:line="240" w:lineRule="auto"/>
        <w:jc w:val="both"/>
        <w:rPr>
          <w:rFonts w:ascii="Times New Roman" w:hAnsi="Times New Roman"/>
          <w:color w:val="000000" w:themeColor="text1"/>
          <w:sz w:val="24"/>
          <w:szCs w:val="24"/>
          <w:lang w:val="sq-AL"/>
        </w:rPr>
      </w:pPr>
    </w:p>
    <w:p w:rsidR="004F3B10" w:rsidRPr="00AF430F" w:rsidRDefault="004F3B10" w:rsidP="00AF430F">
      <w:pPr>
        <w:spacing w:after="0" w:line="240" w:lineRule="auto"/>
        <w:jc w:val="both"/>
        <w:rPr>
          <w:rFonts w:ascii="Times New Roman" w:hAnsi="Times New Roman"/>
          <w:color w:val="000000" w:themeColor="text1"/>
          <w:sz w:val="24"/>
          <w:szCs w:val="24"/>
          <w:lang w:val="sq-AL"/>
        </w:rPr>
      </w:pPr>
      <w:r w:rsidRPr="00AF430F">
        <w:rPr>
          <w:rFonts w:ascii="Times New Roman" w:hAnsi="Times New Roman"/>
          <w:color w:val="000000" w:themeColor="text1"/>
          <w:sz w:val="24"/>
          <w:szCs w:val="24"/>
          <w:lang w:val="sq-AL"/>
        </w:rPr>
        <w:t>Strategjia g</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rsheton politika dhe programe të dizajnuara për të reduktuar varfërinë duke zvogëluar ekspozimin e familjeve dhe popullat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s/ njerëzve ndaj rreziqeve dhe duke rritur kapacitetin e tyre për të mbrojtur veten nga rreziqet dhe munges</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n e të ardhurave. Propozon ndërhyrje prioritare nëp</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rmjet zbatimit 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programeve të ndihmës ekonomike, PAK dhe të shërbimeve të shoq</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rore e sh</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ndet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sore duke përfshirë mbrojtjen e familjeve dhe popullat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s bazuar n</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skema makro ( n</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nivel </w:t>
      </w:r>
      <w:r w:rsidR="00AF430F">
        <w:rPr>
          <w:rFonts w:ascii="Times New Roman" w:hAnsi="Times New Roman"/>
          <w:color w:val="000000" w:themeColor="text1"/>
          <w:sz w:val="24"/>
          <w:szCs w:val="24"/>
          <w:lang w:val="sq-AL"/>
        </w:rPr>
        <w:t>kombëtar) dhe në nivel mikro (</w:t>
      </w:r>
      <w:r w:rsidRPr="00AF430F">
        <w:rPr>
          <w:rFonts w:ascii="Times New Roman" w:hAnsi="Times New Roman"/>
          <w:color w:val="000000" w:themeColor="text1"/>
          <w:sz w:val="24"/>
          <w:szCs w:val="24"/>
          <w:lang w:val="sq-AL"/>
        </w:rPr>
        <w:t>n</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nivel NJQV, qyteti, fshati, komuniteti, familje)  si dhe procesin e rikthimit drejt tregut të punës të dizajnuar për të gjeneruar punësim dhe përmirësimin e kushteve të jetes</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s. </w:t>
      </w:r>
    </w:p>
    <w:p w:rsidR="004F3B10" w:rsidRDefault="004F3B10" w:rsidP="00AF430F">
      <w:pPr>
        <w:spacing w:after="0" w:line="240" w:lineRule="auto"/>
        <w:jc w:val="both"/>
        <w:rPr>
          <w:rFonts w:ascii="Times New Roman" w:hAnsi="Times New Roman"/>
          <w:color w:val="000000" w:themeColor="text1"/>
          <w:sz w:val="24"/>
          <w:szCs w:val="24"/>
          <w:lang w:val="sq-AL"/>
        </w:rPr>
      </w:pPr>
      <w:r w:rsidRPr="00AF430F">
        <w:rPr>
          <w:rFonts w:ascii="Times New Roman" w:hAnsi="Times New Roman"/>
          <w:color w:val="000000" w:themeColor="text1"/>
          <w:sz w:val="24"/>
          <w:szCs w:val="24"/>
          <w:lang w:val="sq-AL"/>
        </w:rPr>
        <w:t>Strategjia k</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rkon arritjen e përmirësimeve të barabarta dhe të që</w:t>
      </w:r>
      <w:r w:rsidR="00887352" w:rsidRPr="00AF430F">
        <w:rPr>
          <w:rFonts w:ascii="Times New Roman" w:hAnsi="Times New Roman"/>
          <w:color w:val="000000" w:themeColor="text1"/>
          <w:sz w:val="24"/>
          <w:szCs w:val="24"/>
          <w:lang w:val="sq-AL"/>
        </w:rPr>
        <w:t xml:space="preserve">ndrueshme në mirëqenien fizike, </w:t>
      </w:r>
      <w:r w:rsidRPr="00AF430F">
        <w:rPr>
          <w:rFonts w:ascii="Times New Roman" w:hAnsi="Times New Roman"/>
          <w:color w:val="000000" w:themeColor="text1"/>
          <w:sz w:val="24"/>
          <w:szCs w:val="24"/>
          <w:lang w:val="sq-AL"/>
        </w:rPr>
        <w:t xml:space="preserve">shoqërore dhe ekonomike të individëve dhe familjeve, veçanërisht të atyre në kushte sociale ose ekonomikisht të pafavorizuara. </w:t>
      </w:r>
    </w:p>
    <w:p w:rsidR="00AF430F" w:rsidRPr="00AF430F" w:rsidRDefault="00AF430F" w:rsidP="00AF430F">
      <w:pPr>
        <w:spacing w:after="0" w:line="240" w:lineRule="auto"/>
        <w:jc w:val="both"/>
        <w:rPr>
          <w:rFonts w:ascii="Times New Roman" w:hAnsi="Times New Roman"/>
          <w:color w:val="000000" w:themeColor="text1"/>
          <w:sz w:val="24"/>
          <w:szCs w:val="24"/>
          <w:lang w:val="sq-AL"/>
        </w:rPr>
      </w:pPr>
    </w:p>
    <w:p w:rsidR="00F65744" w:rsidRPr="00D727CE" w:rsidRDefault="00F65744" w:rsidP="00D727CE">
      <w:pPr>
        <w:spacing w:after="0" w:line="240" w:lineRule="auto"/>
        <w:jc w:val="both"/>
        <w:rPr>
          <w:rFonts w:ascii="Times New Roman" w:hAnsi="Times New Roman"/>
          <w:sz w:val="24"/>
          <w:szCs w:val="24"/>
          <w:lang w:val="it-IT"/>
        </w:rPr>
      </w:pPr>
      <w:r w:rsidRPr="00C372EB">
        <w:rPr>
          <w:rFonts w:ascii="Times New Roman" w:hAnsi="Times New Roman"/>
          <w:color w:val="000000" w:themeColor="text1"/>
          <w:sz w:val="24"/>
          <w:szCs w:val="24"/>
          <w:lang w:val="sq-AL"/>
        </w:rPr>
        <w:t>Strategjia synon reduktimin e varfërisë (sidomos varfërinë ekstreme) duke garantuar një jetesë</w:t>
      </w:r>
      <w:r w:rsidRPr="00D727CE">
        <w:rPr>
          <w:rFonts w:ascii="Times New Roman" w:hAnsi="Times New Roman"/>
          <w:sz w:val="24"/>
          <w:szCs w:val="24"/>
          <w:lang w:val="it-IT"/>
        </w:rPr>
        <w:t xml:space="preserve"> dinjitoze për familjet/individin dhe duke nxitur zhvillimin e kapaciteteve dhe aftësive të tyre n</w:t>
      </w:r>
      <w:r w:rsidR="009211AF">
        <w:rPr>
          <w:rFonts w:ascii="Times New Roman" w:hAnsi="Times New Roman"/>
          <w:sz w:val="24"/>
          <w:szCs w:val="24"/>
          <w:lang w:val="it-IT"/>
        </w:rPr>
        <w:t>ë</w:t>
      </w:r>
      <w:r w:rsidRPr="00D727CE">
        <w:rPr>
          <w:rFonts w:ascii="Times New Roman" w:hAnsi="Times New Roman"/>
          <w:sz w:val="24"/>
          <w:szCs w:val="24"/>
          <w:lang w:val="it-IT"/>
        </w:rPr>
        <w:t>p</w:t>
      </w:r>
      <w:r w:rsidR="009211AF">
        <w:rPr>
          <w:rFonts w:ascii="Times New Roman" w:hAnsi="Times New Roman"/>
          <w:sz w:val="24"/>
          <w:szCs w:val="24"/>
          <w:lang w:val="it-IT"/>
        </w:rPr>
        <w:t>ë</w:t>
      </w:r>
      <w:r w:rsidRPr="00D727CE">
        <w:rPr>
          <w:rFonts w:ascii="Times New Roman" w:hAnsi="Times New Roman"/>
          <w:sz w:val="24"/>
          <w:szCs w:val="24"/>
          <w:lang w:val="it-IT"/>
        </w:rPr>
        <w:t>rmjet adresimit t</w:t>
      </w:r>
      <w:r w:rsidR="009211AF">
        <w:rPr>
          <w:rFonts w:ascii="Times New Roman" w:hAnsi="Times New Roman"/>
          <w:sz w:val="24"/>
          <w:szCs w:val="24"/>
          <w:lang w:val="it-IT"/>
        </w:rPr>
        <w:t>ë</w:t>
      </w:r>
      <w:r w:rsidRPr="00D727CE">
        <w:rPr>
          <w:rFonts w:ascii="Times New Roman" w:hAnsi="Times New Roman"/>
          <w:sz w:val="24"/>
          <w:szCs w:val="24"/>
          <w:lang w:val="it-IT"/>
        </w:rPr>
        <w:t xml:space="preserve"> nevojave n</w:t>
      </w:r>
      <w:r w:rsidR="009211AF">
        <w:rPr>
          <w:rFonts w:ascii="Times New Roman" w:hAnsi="Times New Roman"/>
          <w:sz w:val="24"/>
          <w:szCs w:val="24"/>
          <w:lang w:val="it-IT"/>
        </w:rPr>
        <w:t>ë</w:t>
      </w:r>
      <w:r w:rsidRPr="00D727CE">
        <w:rPr>
          <w:rFonts w:ascii="Times New Roman" w:hAnsi="Times New Roman"/>
          <w:sz w:val="24"/>
          <w:szCs w:val="24"/>
          <w:lang w:val="it-IT"/>
        </w:rPr>
        <w:t xml:space="preserve"> kontekstin e rehabilitimit dhe t</w:t>
      </w:r>
      <w:r w:rsidR="009211AF">
        <w:rPr>
          <w:rFonts w:ascii="Times New Roman" w:hAnsi="Times New Roman"/>
          <w:sz w:val="24"/>
          <w:szCs w:val="24"/>
          <w:lang w:val="it-IT"/>
        </w:rPr>
        <w:t>ë</w:t>
      </w:r>
      <w:r w:rsidRPr="00D727CE">
        <w:rPr>
          <w:rFonts w:ascii="Times New Roman" w:hAnsi="Times New Roman"/>
          <w:sz w:val="24"/>
          <w:szCs w:val="24"/>
          <w:lang w:val="it-IT"/>
        </w:rPr>
        <w:t xml:space="preserve"> sh</w:t>
      </w:r>
      <w:r w:rsidR="009211AF">
        <w:rPr>
          <w:rFonts w:ascii="Times New Roman" w:hAnsi="Times New Roman"/>
          <w:sz w:val="24"/>
          <w:szCs w:val="24"/>
          <w:lang w:val="it-IT"/>
        </w:rPr>
        <w:t>ë</w:t>
      </w:r>
      <w:r w:rsidRPr="00D727CE">
        <w:rPr>
          <w:rFonts w:ascii="Times New Roman" w:hAnsi="Times New Roman"/>
          <w:sz w:val="24"/>
          <w:szCs w:val="24"/>
          <w:lang w:val="it-IT"/>
        </w:rPr>
        <w:t>rbvimeve shoq</w:t>
      </w:r>
      <w:r w:rsidR="009211AF">
        <w:rPr>
          <w:rFonts w:ascii="Times New Roman" w:hAnsi="Times New Roman"/>
          <w:sz w:val="24"/>
          <w:szCs w:val="24"/>
          <w:lang w:val="it-IT"/>
        </w:rPr>
        <w:t>ë</w:t>
      </w:r>
      <w:r w:rsidRPr="00D727CE">
        <w:rPr>
          <w:rFonts w:ascii="Times New Roman" w:hAnsi="Times New Roman"/>
          <w:sz w:val="24"/>
          <w:szCs w:val="24"/>
          <w:lang w:val="it-IT"/>
        </w:rPr>
        <w:t xml:space="preserve">rore. </w:t>
      </w:r>
    </w:p>
    <w:p w:rsidR="00F65744" w:rsidRDefault="00F65744"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it-IT"/>
        </w:rPr>
        <w:t>Politika m</w:t>
      </w:r>
      <w:r w:rsidR="009211AF">
        <w:rPr>
          <w:rFonts w:ascii="Times New Roman" w:hAnsi="Times New Roman"/>
          <w:sz w:val="24"/>
          <w:szCs w:val="24"/>
          <w:lang w:val="it-IT"/>
        </w:rPr>
        <w:t>ë</w:t>
      </w:r>
      <w:r w:rsidRPr="00D727CE">
        <w:rPr>
          <w:rFonts w:ascii="Times New Roman" w:hAnsi="Times New Roman"/>
          <w:sz w:val="24"/>
          <w:szCs w:val="24"/>
          <w:lang w:val="it-IT"/>
        </w:rPr>
        <w:t xml:space="preserve"> e re e Qeveris</w:t>
      </w:r>
      <w:r w:rsidR="009211AF">
        <w:rPr>
          <w:rFonts w:ascii="Times New Roman" w:hAnsi="Times New Roman"/>
          <w:sz w:val="24"/>
          <w:szCs w:val="24"/>
          <w:lang w:val="it-IT"/>
        </w:rPr>
        <w:t>ë</w:t>
      </w:r>
      <w:r w:rsidRPr="00D727CE">
        <w:rPr>
          <w:rFonts w:ascii="Times New Roman" w:hAnsi="Times New Roman"/>
          <w:sz w:val="24"/>
          <w:szCs w:val="24"/>
          <w:lang w:val="it-IT"/>
        </w:rPr>
        <w:t xml:space="preserve"> n</w:t>
      </w:r>
      <w:r w:rsidR="009211AF">
        <w:rPr>
          <w:rFonts w:ascii="Times New Roman" w:hAnsi="Times New Roman"/>
          <w:sz w:val="24"/>
          <w:szCs w:val="24"/>
          <w:lang w:val="it-IT"/>
        </w:rPr>
        <w:t>ë</w:t>
      </w:r>
      <w:r w:rsidRPr="00D727CE">
        <w:rPr>
          <w:rFonts w:ascii="Times New Roman" w:hAnsi="Times New Roman"/>
          <w:sz w:val="24"/>
          <w:szCs w:val="24"/>
          <w:lang w:val="it-IT"/>
        </w:rPr>
        <w:t xml:space="preserve"> drejtim t</w:t>
      </w:r>
      <w:r w:rsidR="009211AF">
        <w:rPr>
          <w:rFonts w:ascii="Times New Roman" w:hAnsi="Times New Roman"/>
          <w:sz w:val="24"/>
          <w:szCs w:val="24"/>
          <w:lang w:val="it-IT"/>
        </w:rPr>
        <w:t>ë</w:t>
      </w:r>
      <w:r w:rsidRPr="00D727CE">
        <w:rPr>
          <w:rFonts w:ascii="Times New Roman" w:hAnsi="Times New Roman"/>
          <w:sz w:val="24"/>
          <w:szCs w:val="24"/>
          <w:lang w:val="it-IT"/>
        </w:rPr>
        <w:t xml:space="preserve"> nxitjes s</w:t>
      </w:r>
      <w:r w:rsidR="009211AF">
        <w:rPr>
          <w:rFonts w:ascii="Times New Roman" w:hAnsi="Times New Roman"/>
          <w:sz w:val="24"/>
          <w:szCs w:val="24"/>
          <w:lang w:val="it-IT"/>
        </w:rPr>
        <w:t>ë</w:t>
      </w:r>
      <w:r w:rsidRPr="00D727CE">
        <w:rPr>
          <w:rFonts w:ascii="Times New Roman" w:hAnsi="Times New Roman"/>
          <w:sz w:val="24"/>
          <w:szCs w:val="24"/>
          <w:lang w:val="it-IT"/>
        </w:rPr>
        <w:t xml:space="preserve"> ndihmës së menjëhershme financiare për nënat me foshnja të porsalindura është një tjetër prioritet i strategjisë. Familja ka nj</w:t>
      </w:r>
      <w:r w:rsidR="009211AF">
        <w:rPr>
          <w:rFonts w:ascii="Times New Roman" w:hAnsi="Times New Roman"/>
          <w:sz w:val="24"/>
          <w:szCs w:val="24"/>
          <w:lang w:val="it-IT"/>
        </w:rPr>
        <w:t>ë</w:t>
      </w:r>
      <w:r w:rsidRPr="00D727CE">
        <w:rPr>
          <w:rFonts w:ascii="Times New Roman" w:hAnsi="Times New Roman"/>
          <w:sz w:val="24"/>
          <w:szCs w:val="24"/>
          <w:lang w:val="it-IT"/>
        </w:rPr>
        <w:t xml:space="preserve"> aspekt mb</w:t>
      </w:r>
      <w:r w:rsidR="009211AF">
        <w:rPr>
          <w:rFonts w:ascii="Times New Roman" w:hAnsi="Times New Roman"/>
          <w:sz w:val="24"/>
          <w:szCs w:val="24"/>
          <w:lang w:val="it-IT"/>
        </w:rPr>
        <w:t>ë</w:t>
      </w:r>
      <w:r w:rsidRPr="00D727CE">
        <w:rPr>
          <w:rFonts w:ascii="Times New Roman" w:hAnsi="Times New Roman"/>
          <w:sz w:val="24"/>
          <w:szCs w:val="24"/>
          <w:lang w:val="it-IT"/>
        </w:rPr>
        <w:t>shtet</w:t>
      </w:r>
      <w:r w:rsidR="009211AF">
        <w:rPr>
          <w:rFonts w:ascii="Times New Roman" w:hAnsi="Times New Roman"/>
          <w:sz w:val="24"/>
          <w:szCs w:val="24"/>
          <w:lang w:val="it-IT"/>
        </w:rPr>
        <w:t>ë</w:t>
      </w:r>
      <w:r w:rsidRPr="00D727CE">
        <w:rPr>
          <w:rFonts w:ascii="Times New Roman" w:hAnsi="Times New Roman"/>
          <w:sz w:val="24"/>
          <w:szCs w:val="24"/>
          <w:lang w:val="it-IT"/>
        </w:rPr>
        <w:t>s prioritar n</w:t>
      </w:r>
      <w:r w:rsidR="009211AF">
        <w:rPr>
          <w:rFonts w:ascii="Times New Roman" w:hAnsi="Times New Roman"/>
          <w:sz w:val="24"/>
          <w:szCs w:val="24"/>
          <w:lang w:val="it-IT"/>
        </w:rPr>
        <w:t>ë</w:t>
      </w:r>
      <w:r w:rsidRPr="00D727CE">
        <w:rPr>
          <w:rFonts w:ascii="Times New Roman" w:hAnsi="Times New Roman"/>
          <w:sz w:val="24"/>
          <w:szCs w:val="24"/>
          <w:lang w:val="it-IT"/>
        </w:rPr>
        <w:t xml:space="preserve"> k</w:t>
      </w:r>
      <w:r w:rsidR="009211AF">
        <w:rPr>
          <w:rFonts w:ascii="Times New Roman" w:hAnsi="Times New Roman"/>
          <w:sz w:val="24"/>
          <w:szCs w:val="24"/>
          <w:lang w:val="it-IT"/>
        </w:rPr>
        <w:t>ë</w:t>
      </w:r>
      <w:r w:rsidRPr="00D727CE">
        <w:rPr>
          <w:rFonts w:ascii="Times New Roman" w:hAnsi="Times New Roman"/>
          <w:sz w:val="24"/>
          <w:szCs w:val="24"/>
          <w:lang w:val="it-IT"/>
        </w:rPr>
        <w:t>t</w:t>
      </w:r>
      <w:r w:rsidR="009211AF">
        <w:rPr>
          <w:rFonts w:ascii="Times New Roman" w:hAnsi="Times New Roman"/>
          <w:sz w:val="24"/>
          <w:szCs w:val="24"/>
          <w:lang w:val="it-IT"/>
        </w:rPr>
        <w:t>ë</w:t>
      </w:r>
      <w:r w:rsidRPr="00D727CE">
        <w:rPr>
          <w:rFonts w:ascii="Times New Roman" w:hAnsi="Times New Roman"/>
          <w:sz w:val="24"/>
          <w:szCs w:val="24"/>
          <w:lang w:val="it-IT"/>
        </w:rPr>
        <w:t xml:space="preserve"> strategji n</w:t>
      </w:r>
      <w:r w:rsidR="009211AF">
        <w:rPr>
          <w:rFonts w:ascii="Times New Roman" w:hAnsi="Times New Roman"/>
          <w:sz w:val="24"/>
          <w:szCs w:val="24"/>
          <w:lang w:val="it-IT"/>
        </w:rPr>
        <w:t>ë</w:t>
      </w:r>
      <w:r w:rsidRPr="00D727CE">
        <w:rPr>
          <w:rFonts w:ascii="Times New Roman" w:hAnsi="Times New Roman"/>
          <w:sz w:val="24"/>
          <w:szCs w:val="24"/>
          <w:lang w:val="it-IT"/>
        </w:rPr>
        <w:t xml:space="preserve"> drejtim t</w:t>
      </w:r>
      <w:r w:rsidR="009211AF">
        <w:rPr>
          <w:rFonts w:ascii="Times New Roman" w:hAnsi="Times New Roman"/>
          <w:sz w:val="24"/>
          <w:szCs w:val="24"/>
          <w:lang w:val="it-IT"/>
        </w:rPr>
        <w:t>ë</w:t>
      </w:r>
      <w:r w:rsidRPr="00D727CE">
        <w:rPr>
          <w:rFonts w:ascii="Times New Roman" w:hAnsi="Times New Roman"/>
          <w:sz w:val="24"/>
          <w:szCs w:val="24"/>
          <w:lang w:val="sq-AL"/>
        </w:rPr>
        <w:t>konsolidimit të skemës s</w:t>
      </w:r>
      <w:r w:rsidR="009211AF">
        <w:rPr>
          <w:rFonts w:ascii="Times New Roman" w:hAnsi="Times New Roman"/>
          <w:sz w:val="24"/>
          <w:szCs w:val="24"/>
          <w:lang w:val="sq-AL"/>
        </w:rPr>
        <w:t>ë</w:t>
      </w:r>
      <w:r w:rsidRPr="00D727CE">
        <w:rPr>
          <w:rFonts w:ascii="Times New Roman" w:hAnsi="Times New Roman"/>
          <w:sz w:val="24"/>
          <w:szCs w:val="24"/>
          <w:lang w:val="sq-AL"/>
        </w:rPr>
        <w:t xml:space="preserve"> re të NE duke prioritizuar shenjëstrimin më të mirë të familjeve të prekura nga varfëria dhe duke i mbështetur </w:t>
      </w:r>
      <w:r w:rsidRPr="00D727CE">
        <w:rPr>
          <w:rFonts w:ascii="Times New Roman" w:hAnsi="Times New Roman"/>
          <w:sz w:val="24"/>
          <w:szCs w:val="24"/>
          <w:lang w:val="sq-AL"/>
        </w:rPr>
        <w:lastRenderedPageBreak/>
        <w:t>ato n</w:t>
      </w:r>
      <w:r w:rsidR="009211AF">
        <w:rPr>
          <w:rFonts w:ascii="Times New Roman" w:hAnsi="Times New Roman"/>
          <w:sz w:val="24"/>
          <w:szCs w:val="24"/>
          <w:lang w:val="sq-AL"/>
        </w:rPr>
        <w:t>ë</w:t>
      </w:r>
      <w:r w:rsidRPr="00D727CE">
        <w:rPr>
          <w:rFonts w:ascii="Times New Roman" w:hAnsi="Times New Roman"/>
          <w:sz w:val="24"/>
          <w:szCs w:val="24"/>
          <w:lang w:val="sq-AL"/>
        </w:rPr>
        <w:t>p</w:t>
      </w:r>
      <w:r w:rsidR="009211AF">
        <w:rPr>
          <w:rFonts w:ascii="Times New Roman" w:hAnsi="Times New Roman"/>
          <w:sz w:val="24"/>
          <w:szCs w:val="24"/>
          <w:lang w:val="sq-AL"/>
        </w:rPr>
        <w:t>ë</w:t>
      </w:r>
      <w:r w:rsidRPr="00D727CE">
        <w:rPr>
          <w:rFonts w:ascii="Times New Roman" w:hAnsi="Times New Roman"/>
          <w:sz w:val="24"/>
          <w:szCs w:val="24"/>
          <w:lang w:val="sq-AL"/>
        </w:rPr>
        <w:t>rmjet sigurimit të asistencës afat-shkurtër për familjet/personat në nevojë dhe inkurajimin e mbështetjen e tyre për daljen nga skema duke hartuar dhe zbatuar nj</w:t>
      </w:r>
      <w:r w:rsidR="009211AF">
        <w:rPr>
          <w:rFonts w:ascii="Times New Roman" w:hAnsi="Times New Roman"/>
          <w:sz w:val="24"/>
          <w:szCs w:val="24"/>
          <w:lang w:val="sq-AL"/>
        </w:rPr>
        <w:t>ë</w:t>
      </w:r>
      <w:r w:rsidRPr="00D727CE">
        <w:rPr>
          <w:rFonts w:ascii="Times New Roman" w:hAnsi="Times New Roman"/>
          <w:sz w:val="24"/>
          <w:szCs w:val="24"/>
          <w:lang w:val="sq-AL"/>
        </w:rPr>
        <w:t xml:space="preserve"> program t</w:t>
      </w:r>
      <w:r w:rsidR="009211AF">
        <w:rPr>
          <w:rFonts w:ascii="Times New Roman" w:hAnsi="Times New Roman"/>
          <w:sz w:val="24"/>
          <w:szCs w:val="24"/>
          <w:lang w:val="sq-AL"/>
        </w:rPr>
        <w:t>ë</w:t>
      </w:r>
      <w:r w:rsidRPr="00D727CE">
        <w:rPr>
          <w:rFonts w:ascii="Times New Roman" w:hAnsi="Times New Roman"/>
          <w:sz w:val="24"/>
          <w:szCs w:val="24"/>
          <w:lang w:val="sq-AL"/>
        </w:rPr>
        <w:t>vecant</w:t>
      </w:r>
      <w:r w:rsidR="009211AF">
        <w:rPr>
          <w:rFonts w:ascii="Times New Roman" w:hAnsi="Times New Roman"/>
          <w:sz w:val="24"/>
          <w:szCs w:val="24"/>
          <w:lang w:val="sq-AL"/>
        </w:rPr>
        <w:t>ë</w:t>
      </w:r>
      <w:r w:rsidRPr="00D727CE">
        <w:rPr>
          <w:rFonts w:ascii="Times New Roman" w:hAnsi="Times New Roman"/>
          <w:sz w:val="24"/>
          <w:szCs w:val="24"/>
          <w:lang w:val="sq-AL"/>
        </w:rPr>
        <w:t xml:space="preserve"> “Daljeje”, i cili siguron mekanizmat e pun</w:t>
      </w:r>
      <w:r w:rsidR="009211AF">
        <w:rPr>
          <w:rFonts w:ascii="Times New Roman" w:hAnsi="Times New Roman"/>
          <w:sz w:val="24"/>
          <w:szCs w:val="24"/>
          <w:lang w:val="sq-AL"/>
        </w:rPr>
        <w:t>ë</w:t>
      </w:r>
      <w:r w:rsidRPr="00D727CE">
        <w:rPr>
          <w:rFonts w:ascii="Times New Roman" w:hAnsi="Times New Roman"/>
          <w:sz w:val="24"/>
          <w:szCs w:val="24"/>
          <w:lang w:val="sq-AL"/>
        </w:rPr>
        <w:t>simit t</w:t>
      </w:r>
      <w:r w:rsidR="009211AF">
        <w:rPr>
          <w:rFonts w:ascii="Times New Roman" w:hAnsi="Times New Roman"/>
          <w:sz w:val="24"/>
          <w:szCs w:val="24"/>
          <w:lang w:val="sq-AL"/>
        </w:rPr>
        <w:t>ë</w:t>
      </w:r>
      <w:r w:rsidRPr="00D727CE">
        <w:rPr>
          <w:rFonts w:ascii="Times New Roman" w:hAnsi="Times New Roman"/>
          <w:sz w:val="24"/>
          <w:szCs w:val="24"/>
          <w:lang w:val="sq-AL"/>
        </w:rPr>
        <w:t xml:space="preserve"> familjeve përfituese të skemës së NE të cilët kanë rreth 5 vjet qëndrimi në skemë si dhe duke mbajtuar parasysh edhe mundësinë e mbështetjes së familjeve që mbeten në skemë. </w:t>
      </w:r>
    </w:p>
    <w:p w:rsidR="00D727CE" w:rsidRPr="00D727CE" w:rsidRDefault="00D727CE" w:rsidP="00D727CE">
      <w:pPr>
        <w:spacing w:after="0" w:line="240" w:lineRule="auto"/>
        <w:jc w:val="both"/>
        <w:rPr>
          <w:rFonts w:ascii="Times New Roman" w:hAnsi="Times New Roman"/>
          <w:sz w:val="24"/>
          <w:szCs w:val="24"/>
          <w:lang w:val="sq-AL"/>
        </w:rPr>
      </w:pPr>
    </w:p>
    <w:p w:rsidR="00F65744" w:rsidRDefault="00F65744" w:rsidP="00D727CE">
      <w:pPr>
        <w:spacing w:after="0" w:line="240" w:lineRule="auto"/>
        <w:jc w:val="both"/>
        <w:rPr>
          <w:rFonts w:ascii="Times New Roman" w:hAnsi="Times New Roman"/>
          <w:sz w:val="24"/>
          <w:szCs w:val="24"/>
          <w:lang w:val="it-IT"/>
        </w:rPr>
      </w:pPr>
      <w:r w:rsidRPr="00D727CE">
        <w:rPr>
          <w:rFonts w:ascii="Times New Roman" w:hAnsi="Times New Roman"/>
          <w:sz w:val="24"/>
          <w:szCs w:val="24"/>
          <w:lang w:val="it-IT"/>
        </w:rPr>
        <w:t>Paketa mb</w:t>
      </w:r>
      <w:r w:rsidR="009211AF">
        <w:rPr>
          <w:rFonts w:ascii="Times New Roman" w:hAnsi="Times New Roman"/>
          <w:sz w:val="24"/>
          <w:szCs w:val="24"/>
          <w:lang w:val="it-IT"/>
        </w:rPr>
        <w:t>ë</w:t>
      </w:r>
      <w:r w:rsidRPr="00D727CE">
        <w:rPr>
          <w:rFonts w:ascii="Times New Roman" w:hAnsi="Times New Roman"/>
          <w:sz w:val="24"/>
          <w:szCs w:val="24"/>
          <w:lang w:val="it-IT"/>
        </w:rPr>
        <w:t>shtet</w:t>
      </w:r>
      <w:r w:rsidR="009211AF">
        <w:rPr>
          <w:rFonts w:ascii="Times New Roman" w:hAnsi="Times New Roman"/>
          <w:sz w:val="24"/>
          <w:szCs w:val="24"/>
          <w:lang w:val="it-IT"/>
        </w:rPr>
        <w:t>ë</w:t>
      </w:r>
      <w:r w:rsidRPr="00D727CE">
        <w:rPr>
          <w:rFonts w:ascii="Times New Roman" w:hAnsi="Times New Roman"/>
          <w:sz w:val="24"/>
          <w:szCs w:val="24"/>
          <w:lang w:val="it-IT"/>
        </w:rPr>
        <w:t>se  me subvensione shtesë/ bonuse  për vaksinimin dhe arsimimin e fëmijëve, si dhe ofrimi i paket</w:t>
      </w:r>
      <w:r w:rsidR="009211AF">
        <w:rPr>
          <w:rFonts w:ascii="Times New Roman" w:hAnsi="Times New Roman"/>
          <w:sz w:val="24"/>
          <w:szCs w:val="24"/>
          <w:lang w:val="it-IT"/>
        </w:rPr>
        <w:t>ë</w:t>
      </w:r>
      <w:r w:rsidRPr="00D727CE">
        <w:rPr>
          <w:rFonts w:ascii="Times New Roman" w:hAnsi="Times New Roman"/>
          <w:sz w:val="24"/>
          <w:szCs w:val="24"/>
          <w:lang w:val="it-IT"/>
        </w:rPr>
        <w:t>s s</w:t>
      </w:r>
      <w:r w:rsidR="009211AF">
        <w:rPr>
          <w:rFonts w:ascii="Times New Roman" w:hAnsi="Times New Roman"/>
          <w:sz w:val="24"/>
          <w:szCs w:val="24"/>
          <w:lang w:val="it-IT"/>
        </w:rPr>
        <w:t>ë</w:t>
      </w:r>
      <w:r w:rsidRPr="00D727CE">
        <w:rPr>
          <w:rFonts w:ascii="Times New Roman" w:hAnsi="Times New Roman"/>
          <w:sz w:val="24"/>
          <w:szCs w:val="24"/>
          <w:lang w:val="it-IT"/>
        </w:rPr>
        <w:t xml:space="preserve"> ndihm</w:t>
      </w:r>
      <w:r w:rsidR="009211AF">
        <w:rPr>
          <w:rFonts w:ascii="Times New Roman" w:hAnsi="Times New Roman"/>
          <w:sz w:val="24"/>
          <w:szCs w:val="24"/>
          <w:lang w:val="it-IT"/>
        </w:rPr>
        <w:t>ë</w:t>
      </w:r>
      <w:r w:rsidRPr="00D727CE">
        <w:rPr>
          <w:rFonts w:ascii="Times New Roman" w:hAnsi="Times New Roman"/>
          <w:sz w:val="24"/>
          <w:szCs w:val="24"/>
          <w:lang w:val="it-IT"/>
        </w:rPr>
        <w:t>s n</w:t>
      </w:r>
      <w:r w:rsidR="009211AF">
        <w:rPr>
          <w:rFonts w:ascii="Times New Roman" w:hAnsi="Times New Roman"/>
          <w:sz w:val="24"/>
          <w:szCs w:val="24"/>
          <w:lang w:val="it-IT"/>
        </w:rPr>
        <w:t>ë</w:t>
      </w:r>
      <w:r w:rsidRPr="00D727CE">
        <w:rPr>
          <w:rFonts w:ascii="Times New Roman" w:hAnsi="Times New Roman"/>
          <w:sz w:val="24"/>
          <w:szCs w:val="24"/>
          <w:lang w:val="it-IT"/>
        </w:rPr>
        <w:t xml:space="preserve"> natyr</w:t>
      </w:r>
      <w:r w:rsidR="009211AF">
        <w:rPr>
          <w:rFonts w:ascii="Times New Roman" w:hAnsi="Times New Roman"/>
          <w:sz w:val="24"/>
          <w:szCs w:val="24"/>
          <w:lang w:val="it-IT"/>
        </w:rPr>
        <w:t>ë</w:t>
      </w:r>
      <w:r w:rsidRPr="00D727CE">
        <w:rPr>
          <w:rFonts w:ascii="Times New Roman" w:hAnsi="Times New Roman"/>
          <w:sz w:val="24"/>
          <w:szCs w:val="24"/>
          <w:lang w:val="it-IT"/>
        </w:rPr>
        <w:t xml:space="preserve"> tregon v</w:t>
      </w:r>
      <w:r w:rsidR="009211AF">
        <w:rPr>
          <w:rFonts w:ascii="Times New Roman" w:hAnsi="Times New Roman"/>
          <w:sz w:val="24"/>
          <w:szCs w:val="24"/>
          <w:lang w:val="it-IT"/>
        </w:rPr>
        <w:t>ë</w:t>
      </w:r>
      <w:r w:rsidRPr="00D727CE">
        <w:rPr>
          <w:rFonts w:ascii="Times New Roman" w:hAnsi="Times New Roman"/>
          <w:sz w:val="24"/>
          <w:szCs w:val="24"/>
          <w:lang w:val="it-IT"/>
        </w:rPr>
        <w:t>mendjen e shtuar p</w:t>
      </w:r>
      <w:r w:rsidR="009211AF">
        <w:rPr>
          <w:rFonts w:ascii="Times New Roman" w:hAnsi="Times New Roman"/>
          <w:sz w:val="24"/>
          <w:szCs w:val="24"/>
          <w:lang w:val="it-IT"/>
        </w:rPr>
        <w:t>ë</w:t>
      </w:r>
      <w:r w:rsidRPr="00D727CE">
        <w:rPr>
          <w:rFonts w:ascii="Times New Roman" w:hAnsi="Times New Roman"/>
          <w:sz w:val="24"/>
          <w:szCs w:val="24"/>
          <w:lang w:val="it-IT"/>
        </w:rPr>
        <w:t>r t</w:t>
      </w:r>
      <w:r w:rsidR="009211AF">
        <w:rPr>
          <w:rFonts w:ascii="Times New Roman" w:hAnsi="Times New Roman"/>
          <w:sz w:val="24"/>
          <w:szCs w:val="24"/>
          <w:lang w:val="it-IT"/>
        </w:rPr>
        <w:t>ë</w:t>
      </w:r>
      <w:r w:rsidRPr="00D727CE">
        <w:rPr>
          <w:rFonts w:ascii="Times New Roman" w:hAnsi="Times New Roman"/>
          <w:sz w:val="24"/>
          <w:szCs w:val="24"/>
          <w:lang w:val="it-IT"/>
        </w:rPr>
        <w:t xml:space="preserve"> asistuar familjen n</w:t>
      </w:r>
      <w:r w:rsidR="009211AF">
        <w:rPr>
          <w:rFonts w:ascii="Times New Roman" w:hAnsi="Times New Roman"/>
          <w:sz w:val="24"/>
          <w:szCs w:val="24"/>
          <w:lang w:val="it-IT"/>
        </w:rPr>
        <w:t>ë</w:t>
      </w:r>
      <w:r w:rsidRPr="00D727CE">
        <w:rPr>
          <w:rFonts w:ascii="Times New Roman" w:hAnsi="Times New Roman"/>
          <w:sz w:val="24"/>
          <w:szCs w:val="24"/>
          <w:lang w:val="it-IT"/>
        </w:rPr>
        <w:t xml:space="preserve"> t</w:t>
      </w:r>
      <w:r w:rsidR="009211AF">
        <w:rPr>
          <w:rFonts w:ascii="Times New Roman" w:hAnsi="Times New Roman"/>
          <w:sz w:val="24"/>
          <w:szCs w:val="24"/>
          <w:lang w:val="it-IT"/>
        </w:rPr>
        <w:t>ë</w:t>
      </w:r>
      <w:r w:rsidRPr="00D727CE">
        <w:rPr>
          <w:rFonts w:ascii="Times New Roman" w:hAnsi="Times New Roman"/>
          <w:sz w:val="24"/>
          <w:szCs w:val="24"/>
          <w:lang w:val="it-IT"/>
        </w:rPr>
        <w:t>r</w:t>
      </w:r>
      <w:r w:rsidR="009211AF">
        <w:rPr>
          <w:rFonts w:ascii="Times New Roman" w:hAnsi="Times New Roman"/>
          <w:sz w:val="24"/>
          <w:szCs w:val="24"/>
          <w:lang w:val="it-IT"/>
        </w:rPr>
        <w:t>ë</w:t>
      </w:r>
      <w:r w:rsidRPr="00D727CE">
        <w:rPr>
          <w:rFonts w:ascii="Times New Roman" w:hAnsi="Times New Roman"/>
          <w:sz w:val="24"/>
          <w:szCs w:val="24"/>
          <w:lang w:val="it-IT"/>
        </w:rPr>
        <w:t>si duke integruar t</w:t>
      </w:r>
      <w:r w:rsidR="009211AF">
        <w:rPr>
          <w:rFonts w:ascii="Times New Roman" w:hAnsi="Times New Roman"/>
          <w:sz w:val="24"/>
          <w:szCs w:val="24"/>
          <w:lang w:val="it-IT"/>
        </w:rPr>
        <w:t>ë</w:t>
      </w:r>
      <w:r w:rsidRPr="00D727CE">
        <w:rPr>
          <w:rFonts w:ascii="Times New Roman" w:hAnsi="Times New Roman"/>
          <w:sz w:val="24"/>
          <w:szCs w:val="24"/>
          <w:lang w:val="it-IT"/>
        </w:rPr>
        <w:t xml:space="preserve"> gjitha llojet e sh</w:t>
      </w:r>
      <w:r w:rsidR="009211AF">
        <w:rPr>
          <w:rFonts w:ascii="Times New Roman" w:hAnsi="Times New Roman"/>
          <w:sz w:val="24"/>
          <w:szCs w:val="24"/>
          <w:lang w:val="it-IT"/>
        </w:rPr>
        <w:t>ë</w:t>
      </w:r>
      <w:r w:rsidRPr="00D727CE">
        <w:rPr>
          <w:rFonts w:ascii="Times New Roman" w:hAnsi="Times New Roman"/>
          <w:sz w:val="24"/>
          <w:szCs w:val="24"/>
          <w:lang w:val="it-IT"/>
        </w:rPr>
        <w:t xml:space="preserve">rbimeve publike. </w:t>
      </w:r>
    </w:p>
    <w:p w:rsidR="00D727CE" w:rsidRPr="00D727CE" w:rsidRDefault="00D727CE" w:rsidP="00D727CE">
      <w:pPr>
        <w:spacing w:after="0" w:line="240" w:lineRule="auto"/>
        <w:jc w:val="both"/>
        <w:rPr>
          <w:rFonts w:ascii="Times New Roman" w:hAnsi="Times New Roman"/>
          <w:sz w:val="24"/>
          <w:szCs w:val="24"/>
          <w:lang w:val="sq-AL"/>
        </w:rPr>
      </w:pPr>
    </w:p>
    <w:p w:rsidR="00F65744" w:rsidRDefault="00F65744" w:rsidP="00D727CE">
      <w:pPr>
        <w:pStyle w:val="Style1"/>
        <w:adjustRightInd/>
        <w:jc w:val="both"/>
        <w:rPr>
          <w:sz w:val="24"/>
          <w:szCs w:val="24"/>
          <w:lang w:val="sq-AL"/>
        </w:rPr>
      </w:pPr>
      <w:r w:rsidRPr="00D727CE">
        <w:rPr>
          <w:sz w:val="24"/>
          <w:szCs w:val="24"/>
          <w:lang w:val="it-IT"/>
        </w:rPr>
        <w:t>Pjes</w:t>
      </w:r>
      <w:r w:rsidR="009211AF">
        <w:rPr>
          <w:sz w:val="24"/>
          <w:szCs w:val="24"/>
          <w:lang w:val="it-IT"/>
        </w:rPr>
        <w:t>ë</w:t>
      </w:r>
      <w:r w:rsidRPr="00D727CE">
        <w:rPr>
          <w:sz w:val="24"/>
          <w:szCs w:val="24"/>
          <w:lang w:val="it-IT"/>
        </w:rPr>
        <w:t xml:space="preserve"> e vizionit t</w:t>
      </w:r>
      <w:r w:rsidR="009211AF">
        <w:rPr>
          <w:sz w:val="24"/>
          <w:szCs w:val="24"/>
          <w:lang w:val="it-IT"/>
        </w:rPr>
        <w:t>ë</w:t>
      </w:r>
      <w:r w:rsidRPr="00D727CE">
        <w:rPr>
          <w:sz w:val="24"/>
          <w:szCs w:val="24"/>
          <w:lang w:val="it-IT"/>
        </w:rPr>
        <w:t xml:space="preserve"> ri t</w:t>
      </w:r>
      <w:r w:rsidR="009211AF">
        <w:rPr>
          <w:sz w:val="24"/>
          <w:szCs w:val="24"/>
          <w:lang w:val="it-IT"/>
        </w:rPr>
        <w:t>ë</w:t>
      </w:r>
      <w:r w:rsidRPr="00D727CE">
        <w:rPr>
          <w:sz w:val="24"/>
          <w:szCs w:val="24"/>
          <w:lang w:val="it-IT"/>
        </w:rPr>
        <w:t xml:space="preserve"> k</w:t>
      </w:r>
      <w:r w:rsidR="009211AF">
        <w:rPr>
          <w:sz w:val="24"/>
          <w:szCs w:val="24"/>
          <w:lang w:val="it-IT"/>
        </w:rPr>
        <w:t>ë</w:t>
      </w:r>
      <w:r w:rsidRPr="00D727CE">
        <w:rPr>
          <w:sz w:val="24"/>
          <w:szCs w:val="24"/>
          <w:lang w:val="it-IT"/>
        </w:rPr>
        <w:t xml:space="preserve">saj strategjie </w:t>
      </w:r>
      <w:r w:rsidRPr="00D727CE">
        <w:rPr>
          <w:sz w:val="24"/>
          <w:szCs w:val="24"/>
          <w:lang w:val="sq-AL"/>
        </w:rPr>
        <w:t>ësht</w:t>
      </w:r>
      <w:r w:rsidR="009211AF">
        <w:rPr>
          <w:sz w:val="24"/>
          <w:szCs w:val="24"/>
          <w:lang w:val="sq-AL"/>
        </w:rPr>
        <w:t>ë</w:t>
      </w:r>
      <w:r w:rsidRPr="00D727CE">
        <w:rPr>
          <w:sz w:val="24"/>
          <w:szCs w:val="24"/>
          <w:lang w:val="sq-AL"/>
        </w:rPr>
        <w:t xml:space="preserve"> reformimi sistemit të vlerësimit të aftësisë së kufizuar, i cili përfshin krijimin e një procesi të ri multidisiplinor bio-psiko-social i bazuar n</w:t>
      </w:r>
      <w:r w:rsidR="009211AF">
        <w:rPr>
          <w:sz w:val="24"/>
          <w:szCs w:val="24"/>
          <w:lang w:val="sq-AL"/>
        </w:rPr>
        <w:t>ë</w:t>
      </w:r>
      <w:r w:rsidRPr="00D727CE">
        <w:rPr>
          <w:sz w:val="24"/>
          <w:szCs w:val="24"/>
          <w:lang w:val="sq-AL"/>
        </w:rPr>
        <w:t xml:space="preserve"> standardet e Organizat</w:t>
      </w:r>
      <w:r w:rsidR="009211AF">
        <w:rPr>
          <w:sz w:val="24"/>
          <w:szCs w:val="24"/>
          <w:lang w:val="sq-AL"/>
        </w:rPr>
        <w:t>ë</w:t>
      </w:r>
      <w:r w:rsidRPr="00D727CE">
        <w:rPr>
          <w:sz w:val="24"/>
          <w:szCs w:val="24"/>
          <w:lang w:val="sq-AL"/>
        </w:rPr>
        <w:t>s Bot</w:t>
      </w:r>
      <w:r w:rsidR="009211AF">
        <w:rPr>
          <w:sz w:val="24"/>
          <w:szCs w:val="24"/>
          <w:lang w:val="sq-AL"/>
        </w:rPr>
        <w:t>ë</w:t>
      </w:r>
      <w:r w:rsidRPr="00D727CE">
        <w:rPr>
          <w:sz w:val="24"/>
          <w:szCs w:val="24"/>
          <w:lang w:val="sq-AL"/>
        </w:rPr>
        <w:t>rore t</w:t>
      </w:r>
      <w:r w:rsidR="009211AF">
        <w:rPr>
          <w:sz w:val="24"/>
          <w:szCs w:val="24"/>
          <w:lang w:val="sq-AL"/>
        </w:rPr>
        <w:t>ë</w:t>
      </w:r>
      <w:r w:rsidRPr="00D727CE">
        <w:rPr>
          <w:sz w:val="24"/>
          <w:szCs w:val="24"/>
          <w:lang w:val="sq-AL"/>
        </w:rPr>
        <w:t xml:space="preserve"> Sh</w:t>
      </w:r>
      <w:r w:rsidR="009211AF">
        <w:rPr>
          <w:sz w:val="24"/>
          <w:szCs w:val="24"/>
          <w:lang w:val="sq-AL"/>
        </w:rPr>
        <w:t>ë</w:t>
      </w:r>
      <w:r w:rsidRPr="00D727CE">
        <w:rPr>
          <w:sz w:val="24"/>
          <w:szCs w:val="24"/>
          <w:lang w:val="sq-AL"/>
        </w:rPr>
        <w:t>ndet</w:t>
      </w:r>
      <w:r w:rsidR="009211AF">
        <w:rPr>
          <w:sz w:val="24"/>
          <w:szCs w:val="24"/>
          <w:lang w:val="sq-AL"/>
        </w:rPr>
        <w:t>ë</w:t>
      </w:r>
      <w:r w:rsidRPr="00D727CE">
        <w:rPr>
          <w:sz w:val="24"/>
          <w:szCs w:val="24"/>
          <w:lang w:val="sq-AL"/>
        </w:rPr>
        <w:t>sis</w:t>
      </w:r>
      <w:r w:rsidR="009211AF">
        <w:rPr>
          <w:sz w:val="24"/>
          <w:szCs w:val="24"/>
          <w:lang w:val="sq-AL"/>
        </w:rPr>
        <w:t>ë</w:t>
      </w:r>
      <w:r w:rsidRPr="00D727CE">
        <w:rPr>
          <w:sz w:val="24"/>
          <w:szCs w:val="24"/>
          <w:lang w:val="sq-AL"/>
        </w:rPr>
        <w:t xml:space="preserve"> p</w:t>
      </w:r>
      <w:r w:rsidR="009211AF">
        <w:rPr>
          <w:sz w:val="24"/>
          <w:szCs w:val="24"/>
          <w:lang w:val="sq-AL"/>
        </w:rPr>
        <w:t>ë</w:t>
      </w:r>
      <w:r w:rsidRPr="00D727CE">
        <w:rPr>
          <w:sz w:val="24"/>
          <w:szCs w:val="24"/>
          <w:lang w:val="sq-AL"/>
        </w:rPr>
        <w:t>r vler</w:t>
      </w:r>
      <w:r w:rsidR="009211AF">
        <w:rPr>
          <w:sz w:val="24"/>
          <w:szCs w:val="24"/>
          <w:lang w:val="sq-AL"/>
        </w:rPr>
        <w:t>ë</w:t>
      </w:r>
      <w:r w:rsidRPr="00D727CE">
        <w:rPr>
          <w:sz w:val="24"/>
          <w:szCs w:val="24"/>
          <w:lang w:val="sq-AL"/>
        </w:rPr>
        <w:t>simin n</w:t>
      </w:r>
      <w:r w:rsidR="009211AF">
        <w:rPr>
          <w:sz w:val="24"/>
          <w:szCs w:val="24"/>
          <w:lang w:val="sq-AL"/>
        </w:rPr>
        <w:t>ë</w:t>
      </w:r>
      <w:r w:rsidRPr="00D727CE">
        <w:rPr>
          <w:sz w:val="24"/>
          <w:szCs w:val="24"/>
          <w:lang w:val="sq-AL"/>
        </w:rPr>
        <w:t xml:space="preserve"> t</w:t>
      </w:r>
      <w:r w:rsidR="009211AF">
        <w:rPr>
          <w:sz w:val="24"/>
          <w:szCs w:val="24"/>
          <w:lang w:val="sq-AL"/>
        </w:rPr>
        <w:t>ë</w:t>
      </w:r>
      <w:r w:rsidRPr="00D727CE">
        <w:rPr>
          <w:sz w:val="24"/>
          <w:szCs w:val="24"/>
          <w:lang w:val="sq-AL"/>
        </w:rPr>
        <w:t>r</w:t>
      </w:r>
      <w:r w:rsidR="009211AF">
        <w:rPr>
          <w:sz w:val="24"/>
          <w:szCs w:val="24"/>
          <w:lang w:val="sq-AL"/>
        </w:rPr>
        <w:t>ë</w:t>
      </w:r>
      <w:r w:rsidRPr="00D727CE">
        <w:rPr>
          <w:sz w:val="24"/>
          <w:szCs w:val="24"/>
          <w:lang w:val="sq-AL"/>
        </w:rPr>
        <w:t>si t</w:t>
      </w:r>
      <w:r w:rsidR="009211AF">
        <w:rPr>
          <w:sz w:val="24"/>
          <w:szCs w:val="24"/>
          <w:lang w:val="sq-AL"/>
        </w:rPr>
        <w:t>ë</w:t>
      </w:r>
      <w:r w:rsidRPr="00D727CE">
        <w:rPr>
          <w:sz w:val="24"/>
          <w:szCs w:val="24"/>
          <w:lang w:val="sq-AL"/>
        </w:rPr>
        <w:t xml:space="preserve"> nevojave t</w:t>
      </w:r>
      <w:r w:rsidR="009211AF">
        <w:rPr>
          <w:sz w:val="24"/>
          <w:szCs w:val="24"/>
          <w:lang w:val="sq-AL"/>
        </w:rPr>
        <w:t>ë</w:t>
      </w:r>
      <w:r w:rsidRPr="00D727CE">
        <w:rPr>
          <w:sz w:val="24"/>
          <w:szCs w:val="24"/>
          <w:lang w:val="sq-AL"/>
        </w:rPr>
        <w:t xml:space="preserve"> individit me aft</w:t>
      </w:r>
      <w:r w:rsidR="009211AF">
        <w:rPr>
          <w:sz w:val="24"/>
          <w:szCs w:val="24"/>
          <w:lang w:val="sq-AL"/>
        </w:rPr>
        <w:t>ë</w:t>
      </w:r>
      <w:r w:rsidRPr="00D727CE">
        <w:rPr>
          <w:sz w:val="24"/>
          <w:szCs w:val="24"/>
          <w:lang w:val="sq-AL"/>
        </w:rPr>
        <w:t>si t</w:t>
      </w:r>
      <w:r w:rsidR="009211AF">
        <w:rPr>
          <w:sz w:val="24"/>
          <w:szCs w:val="24"/>
          <w:lang w:val="sq-AL"/>
        </w:rPr>
        <w:t>ë</w:t>
      </w:r>
      <w:r w:rsidRPr="00D727CE">
        <w:rPr>
          <w:sz w:val="24"/>
          <w:szCs w:val="24"/>
          <w:lang w:val="sq-AL"/>
        </w:rPr>
        <w:t xml:space="preserve"> kufizuar dhe jo vet</w:t>
      </w:r>
      <w:r w:rsidR="009211AF">
        <w:rPr>
          <w:sz w:val="24"/>
          <w:szCs w:val="24"/>
          <w:lang w:val="sq-AL"/>
        </w:rPr>
        <w:t>ë</w:t>
      </w:r>
      <w:r w:rsidRPr="00D727CE">
        <w:rPr>
          <w:sz w:val="24"/>
          <w:szCs w:val="24"/>
          <w:lang w:val="sq-AL"/>
        </w:rPr>
        <w:t>m diagnostikimine  tyre. Vler</w:t>
      </w:r>
      <w:r w:rsidR="009211AF">
        <w:rPr>
          <w:sz w:val="24"/>
          <w:szCs w:val="24"/>
          <w:lang w:val="sq-AL"/>
        </w:rPr>
        <w:t>ë</w:t>
      </w:r>
      <w:r w:rsidRPr="00D727CE">
        <w:rPr>
          <w:sz w:val="24"/>
          <w:szCs w:val="24"/>
          <w:lang w:val="sq-AL"/>
        </w:rPr>
        <w:t>simi p</w:t>
      </w:r>
      <w:r w:rsidR="009211AF">
        <w:rPr>
          <w:sz w:val="24"/>
          <w:szCs w:val="24"/>
          <w:lang w:val="sq-AL"/>
        </w:rPr>
        <w:t>ë</w:t>
      </w:r>
      <w:r w:rsidRPr="00D727CE">
        <w:rPr>
          <w:sz w:val="24"/>
          <w:szCs w:val="24"/>
          <w:lang w:val="sq-AL"/>
        </w:rPr>
        <w:t>rfshin nj</w:t>
      </w:r>
      <w:r w:rsidR="009211AF">
        <w:rPr>
          <w:sz w:val="24"/>
          <w:szCs w:val="24"/>
          <w:lang w:val="sq-AL"/>
        </w:rPr>
        <w:t>ë</w:t>
      </w:r>
      <w:r w:rsidRPr="00D727CE">
        <w:rPr>
          <w:sz w:val="24"/>
          <w:szCs w:val="24"/>
          <w:lang w:val="sq-AL"/>
        </w:rPr>
        <w:t xml:space="preserve"> paket</w:t>
      </w:r>
      <w:r w:rsidR="009211AF">
        <w:rPr>
          <w:sz w:val="24"/>
          <w:szCs w:val="24"/>
          <w:lang w:val="sq-AL"/>
        </w:rPr>
        <w:t>ë</w:t>
      </w:r>
      <w:r w:rsidRPr="00D727CE">
        <w:rPr>
          <w:sz w:val="24"/>
          <w:szCs w:val="24"/>
          <w:lang w:val="sq-AL"/>
        </w:rPr>
        <w:t xml:space="preserve"> t</w:t>
      </w:r>
      <w:r w:rsidR="009211AF">
        <w:rPr>
          <w:sz w:val="24"/>
          <w:szCs w:val="24"/>
          <w:lang w:val="sq-AL"/>
        </w:rPr>
        <w:t>ë</w:t>
      </w:r>
      <w:r w:rsidRPr="00D727CE">
        <w:rPr>
          <w:sz w:val="24"/>
          <w:szCs w:val="24"/>
          <w:lang w:val="sq-AL"/>
        </w:rPr>
        <w:t xml:space="preserve"> plot</w:t>
      </w:r>
      <w:r w:rsidR="009211AF">
        <w:rPr>
          <w:sz w:val="24"/>
          <w:szCs w:val="24"/>
          <w:lang w:val="sq-AL"/>
        </w:rPr>
        <w:t>ë</w:t>
      </w:r>
      <w:r w:rsidRPr="00D727CE">
        <w:rPr>
          <w:sz w:val="24"/>
          <w:szCs w:val="24"/>
          <w:lang w:val="sq-AL"/>
        </w:rPr>
        <w:t xml:space="preserve"> t</w:t>
      </w:r>
      <w:r w:rsidR="009211AF">
        <w:rPr>
          <w:sz w:val="24"/>
          <w:szCs w:val="24"/>
          <w:lang w:val="sq-AL"/>
        </w:rPr>
        <w:t>ë</w:t>
      </w:r>
      <w:r w:rsidRPr="00D727CE">
        <w:rPr>
          <w:sz w:val="24"/>
          <w:szCs w:val="24"/>
          <w:lang w:val="sq-AL"/>
        </w:rPr>
        <w:t xml:space="preserve"> int</w:t>
      </w:r>
      <w:r w:rsidR="009211AF">
        <w:rPr>
          <w:sz w:val="24"/>
          <w:szCs w:val="24"/>
          <w:lang w:val="sq-AL"/>
        </w:rPr>
        <w:t>ë</w:t>
      </w:r>
      <w:r w:rsidRPr="00D727CE">
        <w:rPr>
          <w:sz w:val="24"/>
          <w:szCs w:val="24"/>
          <w:lang w:val="sq-AL"/>
        </w:rPr>
        <w:t>gruar p</w:t>
      </w:r>
      <w:r w:rsidR="009211AF">
        <w:rPr>
          <w:sz w:val="24"/>
          <w:szCs w:val="24"/>
          <w:lang w:val="sq-AL"/>
        </w:rPr>
        <w:t>ë</w:t>
      </w:r>
      <w:r w:rsidRPr="00D727CE">
        <w:rPr>
          <w:sz w:val="24"/>
          <w:szCs w:val="24"/>
          <w:lang w:val="sq-AL"/>
        </w:rPr>
        <w:t>r PAK q</w:t>
      </w:r>
      <w:r w:rsidR="009211AF">
        <w:rPr>
          <w:sz w:val="24"/>
          <w:szCs w:val="24"/>
          <w:lang w:val="sq-AL"/>
        </w:rPr>
        <w:t>ë</w:t>
      </w:r>
      <w:r w:rsidRPr="00D727CE">
        <w:rPr>
          <w:sz w:val="24"/>
          <w:szCs w:val="24"/>
          <w:lang w:val="sq-AL"/>
        </w:rPr>
        <w:t xml:space="preserve"> nga identifikimi i s</w:t>
      </w:r>
      <w:r w:rsidR="009211AF">
        <w:rPr>
          <w:sz w:val="24"/>
          <w:szCs w:val="24"/>
          <w:lang w:val="sq-AL"/>
        </w:rPr>
        <w:t>ë</w:t>
      </w:r>
      <w:r w:rsidRPr="00D727CE">
        <w:rPr>
          <w:sz w:val="24"/>
          <w:szCs w:val="24"/>
          <w:lang w:val="sq-AL"/>
        </w:rPr>
        <w:t>mundshm</w:t>
      </w:r>
      <w:r w:rsidR="009211AF">
        <w:rPr>
          <w:sz w:val="24"/>
          <w:szCs w:val="24"/>
          <w:lang w:val="sq-AL"/>
        </w:rPr>
        <w:t>ë</w:t>
      </w:r>
      <w:r w:rsidRPr="00D727CE">
        <w:rPr>
          <w:sz w:val="24"/>
          <w:szCs w:val="24"/>
          <w:lang w:val="sq-AL"/>
        </w:rPr>
        <w:t>ris</w:t>
      </w:r>
      <w:r w:rsidR="009211AF">
        <w:rPr>
          <w:sz w:val="24"/>
          <w:szCs w:val="24"/>
          <w:lang w:val="sq-AL"/>
        </w:rPr>
        <w:t>ë</w:t>
      </w:r>
      <w:r w:rsidRPr="00D727CE">
        <w:rPr>
          <w:sz w:val="24"/>
          <w:szCs w:val="24"/>
          <w:lang w:val="sq-AL"/>
        </w:rPr>
        <w:t>, diagnostikimi, vler</w:t>
      </w:r>
      <w:r w:rsidR="009211AF">
        <w:rPr>
          <w:sz w:val="24"/>
          <w:szCs w:val="24"/>
          <w:lang w:val="sq-AL"/>
        </w:rPr>
        <w:t>ë</w:t>
      </w:r>
      <w:r w:rsidRPr="00D727CE">
        <w:rPr>
          <w:sz w:val="24"/>
          <w:szCs w:val="24"/>
          <w:lang w:val="sq-AL"/>
        </w:rPr>
        <w:t>simi sovcial i nevojave, rehabilitimi n</w:t>
      </w:r>
      <w:r w:rsidR="009211AF">
        <w:rPr>
          <w:sz w:val="24"/>
          <w:szCs w:val="24"/>
          <w:lang w:val="sq-AL"/>
        </w:rPr>
        <w:t>ë</w:t>
      </w:r>
      <w:r w:rsidRPr="00D727CE">
        <w:rPr>
          <w:sz w:val="24"/>
          <w:szCs w:val="24"/>
          <w:lang w:val="sq-AL"/>
        </w:rPr>
        <w:t>p</w:t>
      </w:r>
      <w:r w:rsidR="009211AF">
        <w:rPr>
          <w:sz w:val="24"/>
          <w:szCs w:val="24"/>
          <w:lang w:val="sq-AL"/>
        </w:rPr>
        <w:t>ë</w:t>
      </w:r>
      <w:r w:rsidRPr="00D727CE">
        <w:rPr>
          <w:sz w:val="24"/>
          <w:szCs w:val="24"/>
          <w:lang w:val="sq-AL"/>
        </w:rPr>
        <w:t>rmjet sh</w:t>
      </w:r>
      <w:r w:rsidR="009211AF">
        <w:rPr>
          <w:sz w:val="24"/>
          <w:szCs w:val="24"/>
          <w:lang w:val="sq-AL"/>
        </w:rPr>
        <w:t>ë</w:t>
      </w:r>
      <w:r w:rsidRPr="00D727CE">
        <w:rPr>
          <w:sz w:val="24"/>
          <w:szCs w:val="24"/>
          <w:lang w:val="sq-AL"/>
        </w:rPr>
        <w:t>rbimeve t</w:t>
      </w:r>
      <w:r w:rsidR="009211AF">
        <w:rPr>
          <w:sz w:val="24"/>
          <w:szCs w:val="24"/>
          <w:lang w:val="sq-AL"/>
        </w:rPr>
        <w:t>ë</w:t>
      </w:r>
      <w:r w:rsidRPr="00D727CE">
        <w:rPr>
          <w:sz w:val="24"/>
          <w:szCs w:val="24"/>
          <w:lang w:val="sq-AL"/>
        </w:rPr>
        <w:t xml:space="preserve"> specializuara sociale dhe sh</w:t>
      </w:r>
      <w:r w:rsidR="009211AF">
        <w:rPr>
          <w:sz w:val="24"/>
          <w:szCs w:val="24"/>
          <w:lang w:val="sq-AL"/>
        </w:rPr>
        <w:t>ë</w:t>
      </w:r>
      <w:r w:rsidRPr="00D727CE">
        <w:rPr>
          <w:sz w:val="24"/>
          <w:szCs w:val="24"/>
          <w:lang w:val="sq-AL"/>
        </w:rPr>
        <w:t>ndet</w:t>
      </w:r>
      <w:r w:rsidR="009211AF">
        <w:rPr>
          <w:sz w:val="24"/>
          <w:szCs w:val="24"/>
          <w:lang w:val="sq-AL"/>
        </w:rPr>
        <w:t>ë</w:t>
      </w:r>
      <w:r w:rsidRPr="00D727CE">
        <w:rPr>
          <w:sz w:val="24"/>
          <w:szCs w:val="24"/>
          <w:lang w:val="sq-AL"/>
        </w:rPr>
        <w:t>sore, deri n</w:t>
      </w:r>
      <w:r w:rsidR="009211AF">
        <w:rPr>
          <w:sz w:val="24"/>
          <w:szCs w:val="24"/>
          <w:lang w:val="sq-AL"/>
        </w:rPr>
        <w:t>ë</w:t>
      </w:r>
      <w:r w:rsidRPr="00D727CE">
        <w:rPr>
          <w:sz w:val="24"/>
          <w:szCs w:val="24"/>
          <w:lang w:val="sq-AL"/>
        </w:rPr>
        <w:t xml:space="preserve"> menaxhimin e cdo rasti p</w:t>
      </w:r>
      <w:r w:rsidR="009211AF">
        <w:rPr>
          <w:sz w:val="24"/>
          <w:szCs w:val="24"/>
          <w:lang w:val="sq-AL"/>
        </w:rPr>
        <w:t>ë</w:t>
      </w:r>
      <w:r w:rsidRPr="00D727CE">
        <w:rPr>
          <w:sz w:val="24"/>
          <w:szCs w:val="24"/>
          <w:lang w:val="sq-AL"/>
        </w:rPr>
        <w:t>r pun</w:t>
      </w:r>
      <w:r w:rsidR="009211AF">
        <w:rPr>
          <w:sz w:val="24"/>
          <w:szCs w:val="24"/>
          <w:lang w:val="sq-AL"/>
        </w:rPr>
        <w:t>ë</w:t>
      </w:r>
      <w:r w:rsidRPr="00D727CE">
        <w:rPr>
          <w:sz w:val="24"/>
          <w:szCs w:val="24"/>
          <w:lang w:val="sq-AL"/>
        </w:rPr>
        <w:t xml:space="preserve">sim dhe arsimim apo kualifikime profesionale. </w:t>
      </w:r>
    </w:p>
    <w:p w:rsidR="00D727CE" w:rsidRPr="00D727CE" w:rsidRDefault="00D727CE" w:rsidP="00D727CE">
      <w:pPr>
        <w:pStyle w:val="Style1"/>
        <w:adjustRightInd/>
        <w:jc w:val="both"/>
        <w:rPr>
          <w:sz w:val="24"/>
          <w:szCs w:val="24"/>
          <w:lang w:val="it-IT"/>
        </w:rPr>
      </w:pPr>
    </w:p>
    <w:p w:rsidR="00F65744" w:rsidRPr="00D727CE" w:rsidRDefault="00F65744" w:rsidP="00D727CE">
      <w:pPr>
        <w:autoSpaceDE w:val="0"/>
        <w:autoSpaceDN w:val="0"/>
        <w:adjustRightInd w:val="0"/>
        <w:spacing w:after="0" w:line="240" w:lineRule="auto"/>
        <w:jc w:val="both"/>
        <w:rPr>
          <w:rFonts w:ascii="Times New Roman" w:hAnsi="Times New Roman"/>
          <w:sz w:val="24"/>
          <w:szCs w:val="24"/>
          <w:lang w:val="it-IT"/>
        </w:rPr>
      </w:pPr>
      <w:r w:rsidRPr="00D727CE">
        <w:rPr>
          <w:rFonts w:ascii="Times New Roman" w:hAnsi="Times New Roman"/>
          <w:sz w:val="24"/>
          <w:szCs w:val="24"/>
          <w:lang w:val="it-IT"/>
        </w:rPr>
        <w:t xml:space="preserve">Kjo strategji synon të zhvillojë një sistem të integruar funksional të shërbimeve të kujdesit shoqëror dhe shëndetësor që promovon zgjedhjen, pavarësinë dhe inkurajon pjesëmarrje të plotë dhe efektive në shoqëri, sipas një qasjeje të barabartë për të gjithë qytetarët që kërkojnë shërbime. Një objektiv sfidues është krijimi i sistemit të integruar të shërbimeve shoqërore dhe shëndetësore në nivel vendor </w:t>
      </w:r>
      <w:r w:rsidRPr="00D727CE">
        <w:rPr>
          <w:rFonts w:ascii="Times New Roman" w:hAnsi="Times New Roman"/>
          <w:sz w:val="24"/>
          <w:szCs w:val="24"/>
          <w:lang w:val="sq-AL"/>
        </w:rPr>
        <w:t>p</w:t>
      </w:r>
      <w:r w:rsidR="009211AF">
        <w:rPr>
          <w:rFonts w:ascii="Times New Roman" w:hAnsi="Times New Roman"/>
          <w:sz w:val="24"/>
          <w:szCs w:val="24"/>
          <w:lang w:val="sq-AL"/>
        </w:rPr>
        <w:t>ë</w:t>
      </w:r>
      <w:r w:rsidRPr="00D727CE">
        <w:rPr>
          <w:rFonts w:ascii="Times New Roman" w:hAnsi="Times New Roman"/>
          <w:sz w:val="24"/>
          <w:szCs w:val="24"/>
          <w:lang w:val="sq-AL"/>
        </w:rPr>
        <w:t>r familjen dhe individ</w:t>
      </w:r>
      <w:r w:rsidR="009211AF">
        <w:rPr>
          <w:rFonts w:ascii="Times New Roman" w:hAnsi="Times New Roman"/>
          <w:sz w:val="24"/>
          <w:szCs w:val="24"/>
          <w:lang w:val="sq-AL"/>
        </w:rPr>
        <w:t>ë</w:t>
      </w:r>
      <w:r w:rsidRPr="00D727CE">
        <w:rPr>
          <w:rFonts w:ascii="Times New Roman" w:hAnsi="Times New Roman"/>
          <w:sz w:val="24"/>
          <w:szCs w:val="24"/>
          <w:lang w:val="sq-AL"/>
        </w:rPr>
        <w:t>t n</w:t>
      </w:r>
      <w:r w:rsidR="009211AF">
        <w:rPr>
          <w:rFonts w:ascii="Times New Roman" w:hAnsi="Times New Roman"/>
          <w:sz w:val="24"/>
          <w:szCs w:val="24"/>
          <w:lang w:val="sq-AL"/>
        </w:rPr>
        <w:t>ë</w:t>
      </w:r>
      <w:r w:rsidRPr="00D727CE">
        <w:rPr>
          <w:rFonts w:ascii="Times New Roman" w:hAnsi="Times New Roman"/>
          <w:sz w:val="24"/>
          <w:szCs w:val="24"/>
          <w:lang w:val="sq-AL"/>
        </w:rPr>
        <w:t xml:space="preserve"> nevoj</w:t>
      </w:r>
      <w:r w:rsidR="009211AF">
        <w:rPr>
          <w:rFonts w:ascii="Times New Roman" w:hAnsi="Times New Roman"/>
          <w:sz w:val="24"/>
          <w:szCs w:val="24"/>
          <w:lang w:val="sq-AL"/>
        </w:rPr>
        <w:t>ë</w:t>
      </w:r>
      <w:r w:rsidRPr="00D727CE">
        <w:rPr>
          <w:rFonts w:ascii="Times New Roman" w:hAnsi="Times New Roman"/>
          <w:sz w:val="24"/>
          <w:szCs w:val="24"/>
          <w:lang w:val="sq-AL"/>
        </w:rPr>
        <w:t xml:space="preserve">. Strategjia </w:t>
      </w:r>
      <w:r w:rsidRPr="00D727CE">
        <w:rPr>
          <w:rFonts w:ascii="Times New Roman" w:hAnsi="Times New Roman"/>
          <w:sz w:val="24"/>
          <w:szCs w:val="24"/>
          <w:lang w:val="it-IT"/>
        </w:rPr>
        <w:t xml:space="preserve">mundëson përcaktimin e rregullave për sigurimin dhe ofrimin e shërbimeve të kujdesit shoqëror, të cilat ndikojnë në përmirësimin e jetës të individëve dhe familjeve që kanë nevojë për kujdes shoqëror.  </w:t>
      </w:r>
    </w:p>
    <w:p w:rsidR="00F65744" w:rsidRPr="00D727CE" w:rsidRDefault="00F65744" w:rsidP="00D727CE">
      <w:pPr>
        <w:autoSpaceDE w:val="0"/>
        <w:autoSpaceDN w:val="0"/>
        <w:adjustRightInd w:val="0"/>
        <w:spacing w:after="0" w:line="240" w:lineRule="auto"/>
        <w:jc w:val="both"/>
        <w:rPr>
          <w:rFonts w:ascii="Times New Roman" w:hAnsi="Times New Roman"/>
          <w:color w:val="000000" w:themeColor="text1"/>
          <w:sz w:val="24"/>
          <w:szCs w:val="24"/>
          <w:lang w:val="it-IT"/>
        </w:rPr>
      </w:pPr>
    </w:p>
    <w:p w:rsidR="00F65744" w:rsidRPr="00D727CE" w:rsidRDefault="00F65744" w:rsidP="00D727CE">
      <w:pPr>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Zhvillimi i shërbimeve të përkujdesjes alternative, </w:t>
      </w:r>
      <w:r w:rsidR="009211AF">
        <w:rPr>
          <w:rFonts w:ascii="Times New Roman" w:hAnsi="Times New Roman"/>
          <w:color w:val="000000" w:themeColor="text1"/>
          <w:sz w:val="24"/>
          <w:szCs w:val="24"/>
          <w:lang w:val="it-IT"/>
        </w:rPr>
        <w:t>ë</w:t>
      </w:r>
      <w:r w:rsidRPr="00D727CE">
        <w:rPr>
          <w:rFonts w:ascii="Times New Roman" w:hAnsi="Times New Roman"/>
          <w:color w:val="000000" w:themeColor="text1"/>
          <w:sz w:val="24"/>
          <w:szCs w:val="24"/>
          <w:lang w:val="it-IT"/>
        </w:rPr>
        <w:t>sht</w:t>
      </w:r>
      <w:r w:rsidR="009211AF">
        <w:rPr>
          <w:rFonts w:ascii="Times New Roman" w:hAnsi="Times New Roman"/>
          <w:color w:val="000000" w:themeColor="text1"/>
          <w:sz w:val="24"/>
          <w:szCs w:val="24"/>
          <w:lang w:val="it-IT"/>
        </w:rPr>
        <w:t>ë</w:t>
      </w:r>
      <w:r w:rsidRPr="00D727CE">
        <w:rPr>
          <w:rFonts w:ascii="Times New Roman" w:hAnsi="Times New Roman"/>
          <w:color w:val="000000" w:themeColor="text1"/>
          <w:sz w:val="24"/>
          <w:szCs w:val="24"/>
          <w:lang w:val="it-IT"/>
        </w:rPr>
        <w:t xml:space="preserve"> një përgjigje ndaj institucionalizimit të grupeve n</w:t>
      </w:r>
      <w:r w:rsidR="009211AF">
        <w:rPr>
          <w:rFonts w:ascii="Times New Roman" w:hAnsi="Times New Roman"/>
          <w:color w:val="000000" w:themeColor="text1"/>
          <w:sz w:val="24"/>
          <w:szCs w:val="24"/>
          <w:lang w:val="it-IT"/>
        </w:rPr>
        <w:t>ë</w:t>
      </w:r>
      <w:r w:rsidRPr="00D727CE">
        <w:rPr>
          <w:rFonts w:ascii="Times New Roman" w:hAnsi="Times New Roman"/>
          <w:color w:val="000000" w:themeColor="text1"/>
          <w:sz w:val="24"/>
          <w:szCs w:val="24"/>
          <w:lang w:val="it-IT"/>
        </w:rPr>
        <w:t xml:space="preserve"> nevoje, sidomos fëmijëve. Shërbimet e asistencës shtëpiake për të moshuar dhe personave  me aftësi të kufizuar, shërbimet për familjen dhe prindërimin, transformimi i institucioneve të përkujdesit social, është një tjetër prioritet i strategjisë.</w:t>
      </w:r>
    </w:p>
    <w:p w:rsidR="00F65744" w:rsidRPr="00D727CE" w:rsidRDefault="00F65744" w:rsidP="00D727CE">
      <w:pPr>
        <w:autoSpaceDE w:val="0"/>
        <w:autoSpaceDN w:val="0"/>
        <w:adjustRightInd w:val="0"/>
        <w:spacing w:after="0" w:line="240" w:lineRule="auto"/>
        <w:jc w:val="both"/>
        <w:rPr>
          <w:rFonts w:ascii="Times New Roman" w:hAnsi="Times New Roman"/>
          <w:color w:val="000000" w:themeColor="text1"/>
          <w:sz w:val="24"/>
          <w:szCs w:val="24"/>
          <w:lang w:val="it-IT"/>
        </w:rPr>
      </w:pPr>
    </w:p>
    <w:p w:rsidR="00F65744"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Për herë të parë nëpërmjet alokimit të Fondit Social, mundësohet që cdo bashki të ngrejë shërbime shoqërore në territor për grupet në nevojë duke garantuar shërbimet shoqërore minimale ( shporta e sh</w:t>
      </w:r>
      <w:r w:rsidR="009211AF">
        <w:rPr>
          <w:rFonts w:ascii="Times New Roman" w:hAnsi="Times New Roman"/>
          <w:color w:val="000000" w:themeColor="text1"/>
          <w:sz w:val="24"/>
          <w:szCs w:val="24"/>
          <w:lang w:val="sq-AL"/>
        </w:rPr>
        <w:t>ë</w:t>
      </w:r>
      <w:r w:rsidRPr="00D727CE">
        <w:rPr>
          <w:rFonts w:ascii="Times New Roman" w:hAnsi="Times New Roman"/>
          <w:color w:val="000000" w:themeColor="text1"/>
          <w:sz w:val="24"/>
          <w:szCs w:val="24"/>
          <w:lang w:val="sq-AL"/>
        </w:rPr>
        <w:t>rbimeve) si dhe qëndrueshmëri të shërbimeve aktuale sipas nevojave të territorit të specifikuara në Planin Social Vendor. Sfidë shumë e rëndësishme mbetet aftësia e pushtetit vendor për të përfituar nga ky fond.</w:t>
      </w:r>
    </w:p>
    <w:p w:rsidR="00D727CE" w:rsidRPr="00D727CE" w:rsidRDefault="00D727CE" w:rsidP="00D727CE">
      <w:pPr>
        <w:spacing w:after="0" w:line="240" w:lineRule="auto"/>
        <w:jc w:val="both"/>
        <w:rPr>
          <w:rFonts w:ascii="Times New Roman" w:hAnsi="Times New Roman"/>
          <w:color w:val="000000" w:themeColor="text1"/>
          <w:sz w:val="24"/>
          <w:szCs w:val="24"/>
          <w:lang w:val="sq-AL"/>
        </w:rPr>
      </w:pPr>
    </w:p>
    <w:p w:rsidR="00F65744" w:rsidRPr="00D727CE"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Kjo Strategji garanton mbrojtjeje sociale sa më të plotë për familjen dhe individin në nevojë. </w:t>
      </w:r>
    </w:p>
    <w:p w:rsidR="00F65744"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Ngritja dhe funksionimi i sistemeve kombëtare elektronike për NE në cash për familjet në nevojë, për personat me aftësi të kufizuar si dhe për shërbimet sociale lehtëson  gërshetimin/ndërthurjen i/e përfitimit të NE në cash, pagesës së aftësisë së kufizuar dhe  përfitimin e shërbimeve shoqërore në familje duke plotësuar tërësinë e nevojave si dhe duke maksimizuar masat mbrojtëse sociale për një jetë më të mirë. Strategjia nxit ofrimin e shërbimit të integruar të mbështetjes duke bashkërenduar ndihmën në natyrë me atë në cash dhe shërbime shoqërore. Eshtë politikë kyce për  përmirësimin e cilësisë së jetës, pasi nuk kufizohet vetëm në ciklin e jetës, por përfshin gjerësisht familjen dhe individin në nevojë.</w:t>
      </w:r>
    </w:p>
    <w:p w:rsidR="004F3B10" w:rsidRDefault="004F3B10" w:rsidP="00AF430F">
      <w:pPr>
        <w:spacing w:after="0" w:line="240" w:lineRule="auto"/>
        <w:jc w:val="both"/>
        <w:rPr>
          <w:rFonts w:ascii="Times New Roman" w:hAnsi="Times New Roman"/>
          <w:color w:val="000000" w:themeColor="text1"/>
          <w:sz w:val="24"/>
          <w:szCs w:val="24"/>
          <w:lang w:val="sq-AL"/>
        </w:rPr>
      </w:pPr>
      <w:r w:rsidRPr="00AF430F">
        <w:rPr>
          <w:rFonts w:ascii="Times New Roman" w:hAnsi="Times New Roman"/>
          <w:color w:val="000000" w:themeColor="text1"/>
          <w:sz w:val="24"/>
          <w:szCs w:val="24"/>
          <w:lang w:val="sq-AL"/>
        </w:rPr>
        <w:lastRenderedPageBreak/>
        <w:t xml:space="preserve">Strategjia  </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sht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projektuar drejt maksimizimit 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përfitimeve sociale dhe shmangien ose minimizimin e  rreziqeve sociale, veçanërisht për grupet vulnerabël dhe të margjinalizuara. Ajo përfshin njerëzit dhe komunitetet e tyre, organizatat, institucionet, shoqëritë dhe qeveritë në të gjitha aktivitetet për lehtësimin e varfërisë.</w:t>
      </w:r>
    </w:p>
    <w:p w:rsidR="00AF430F" w:rsidRPr="00AF430F" w:rsidRDefault="00AF430F" w:rsidP="00AF430F">
      <w:pPr>
        <w:spacing w:after="0" w:line="240" w:lineRule="auto"/>
        <w:jc w:val="both"/>
        <w:rPr>
          <w:rFonts w:ascii="Times New Roman" w:hAnsi="Times New Roman"/>
          <w:color w:val="000000" w:themeColor="text1"/>
          <w:sz w:val="24"/>
          <w:szCs w:val="24"/>
          <w:lang w:val="sq-AL"/>
        </w:rPr>
      </w:pPr>
    </w:p>
    <w:p w:rsidR="004F3B10" w:rsidRPr="00AF430F" w:rsidRDefault="004F3B10" w:rsidP="00AF430F">
      <w:pPr>
        <w:spacing w:after="0" w:line="240" w:lineRule="auto"/>
        <w:jc w:val="both"/>
        <w:rPr>
          <w:rFonts w:ascii="Times New Roman" w:hAnsi="Times New Roman"/>
          <w:color w:val="000000" w:themeColor="text1"/>
          <w:sz w:val="24"/>
          <w:szCs w:val="24"/>
          <w:lang w:val="sq-AL"/>
        </w:rPr>
      </w:pPr>
      <w:r w:rsidRPr="00AF430F">
        <w:rPr>
          <w:rFonts w:ascii="Times New Roman" w:hAnsi="Times New Roman"/>
          <w:color w:val="000000" w:themeColor="text1"/>
          <w:sz w:val="24"/>
          <w:szCs w:val="24"/>
          <w:lang w:val="sq-AL"/>
        </w:rPr>
        <w:t>Krijimi i një mjedisi mundësues për organizatat e shoqërisë civile është një nga parakushtet dhe masat për një demokraci të qëndrueshme. Shërbimet shoqërore të ofruara përmes sektorit jo-publik - kryesisht të financuara nga partnerët zhvillimorë ndërkombëtarë, OJF-të ndërkombëtare dhe organizatat lokale janë përpjekur të mbushin boshllëqet në ofrimin e shërbimeve publike. Bashkëpunimi i mirë midis një qeverie me mendësi të orientuar drejt shërbimit dhe një shoqërie civile aktive, kritike dhe konstruktive përbën një element të domosdoshëm p</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 rritjen e cil</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sis</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s</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sh</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rbimeve dhe p</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 garantimin e mbrojtjes sociale p</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r 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gjitha grupet. Dialogu dhe bashkëpunimi mes institucioneve shtetërore dhe shoqërisë civile janë në interesin e drejtpërdrejtë t</w:t>
      </w:r>
      <w:r w:rsidR="00AF430F">
        <w:rPr>
          <w:rFonts w:ascii="Times New Roman" w:hAnsi="Times New Roman"/>
          <w:color w:val="000000" w:themeColor="text1"/>
          <w:sz w:val="24"/>
          <w:szCs w:val="24"/>
          <w:lang w:val="sq-AL"/>
        </w:rPr>
        <w:t>ë</w:t>
      </w:r>
      <w:r w:rsidRPr="00AF430F">
        <w:rPr>
          <w:rFonts w:ascii="Times New Roman" w:hAnsi="Times New Roman"/>
          <w:color w:val="000000" w:themeColor="text1"/>
          <w:sz w:val="24"/>
          <w:szCs w:val="24"/>
          <w:lang w:val="sq-AL"/>
        </w:rPr>
        <w:t xml:space="preserve"> cdo individi për mirëfunksionimin e një shoqërie gjithëpërfshirëse.</w:t>
      </w:r>
    </w:p>
    <w:p w:rsidR="004F3B10" w:rsidRPr="00D727CE" w:rsidRDefault="004F3B10" w:rsidP="004F3B10">
      <w:pPr>
        <w:spacing w:after="0" w:line="240" w:lineRule="auto"/>
        <w:jc w:val="both"/>
        <w:rPr>
          <w:rFonts w:ascii="Times New Roman" w:hAnsi="Times New Roman"/>
          <w:color w:val="000000" w:themeColor="text1"/>
          <w:sz w:val="24"/>
          <w:szCs w:val="24"/>
          <w:lang w:val="sq-AL"/>
        </w:rPr>
      </w:pPr>
    </w:p>
    <w:p w:rsidR="00F65744" w:rsidRPr="00D727CE" w:rsidRDefault="00F65744"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Strategjia përcakton kornizë monitorimi e cila orienton të gjithë aktorët e përfshirë në zbatimin me korrektësi dhe respektimin e standardeve të miratuara, guke garantuar një cilësi më të mirë për individin dhe familjen në nevojë.</w:t>
      </w:r>
    </w:p>
    <w:p w:rsidR="00A674EF" w:rsidRPr="00D727CE" w:rsidRDefault="00A674EF" w:rsidP="00D727CE">
      <w:pPr>
        <w:spacing w:after="0" w:line="240" w:lineRule="auto"/>
        <w:jc w:val="both"/>
        <w:rPr>
          <w:rFonts w:ascii="Times New Roman" w:hAnsi="Times New Roman"/>
          <w:sz w:val="24"/>
          <w:szCs w:val="24"/>
          <w:highlight w:val="cyan"/>
          <w:lang w:val="sq-AL"/>
        </w:rPr>
      </w:pPr>
    </w:p>
    <w:p w:rsidR="00D727CE" w:rsidRDefault="00D727CE" w:rsidP="00D727CE">
      <w:pPr>
        <w:pStyle w:val="Heading2"/>
        <w:numPr>
          <w:ilvl w:val="0"/>
          <w:numId w:val="0"/>
        </w:numPr>
        <w:shd w:val="clear" w:color="auto" w:fill="FFFFFF" w:themeFill="background1"/>
        <w:spacing w:line="240" w:lineRule="auto"/>
        <w:ind w:left="720" w:hanging="720"/>
        <w:jc w:val="both"/>
        <w:rPr>
          <w:rFonts w:ascii="Times New Roman" w:hAnsi="Times New Roman" w:cs="Times New Roman"/>
          <w:b/>
          <w:sz w:val="24"/>
          <w:szCs w:val="24"/>
          <w:lang w:val="sq-AL"/>
        </w:rPr>
      </w:pPr>
      <w:bookmarkStart w:id="0" w:name="_Toc532974882"/>
      <w:r>
        <w:rPr>
          <w:rFonts w:ascii="Times New Roman" w:hAnsi="Times New Roman" w:cs="Times New Roman"/>
          <w:b/>
          <w:sz w:val="24"/>
          <w:szCs w:val="24"/>
          <w:lang w:val="sq-AL"/>
        </w:rPr>
        <w:br w:type="page"/>
      </w:r>
    </w:p>
    <w:p w:rsidR="007F774C" w:rsidRPr="00D727CE" w:rsidRDefault="00D727CE" w:rsidP="00D727CE">
      <w:pPr>
        <w:pStyle w:val="Heading2"/>
        <w:numPr>
          <w:ilvl w:val="0"/>
          <w:numId w:val="0"/>
        </w:numPr>
        <w:shd w:val="clear" w:color="auto" w:fill="C6D9F1" w:themeFill="text2" w:themeFillTint="33"/>
        <w:spacing w:line="240" w:lineRule="auto"/>
        <w:ind w:left="720" w:hanging="720"/>
        <w:jc w:val="both"/>
        <w:rPr>
          <w:rFonts w:ascii="Times New Roman" w:hAnsi="Times New Roman" w:cs="Times New Roman"/>
          <w:b/>
          <w:sz w:val="24"/>
          <w:szCs w:val="24"/>
          <w:lang w:val="sq-AL"/>
        </w:rPr>
      </w:pPr>
      <w:r w:rsidRPr="00D727CE">
        <w:rPr>
          <w:rFonts w:ascii="Times New Roman" w:hAnsi="Times New Roman" w:cs="Times New Roman"/>
          <w:b/>
          <w:sz w:val="24"/>
          <w:szCs w:val="24"/>
          <w:lang w:val="sq-AL"/>
        </w:rPr>
        <w:lastRenderedPageBreak/>
        <w:t xml:space="preserve">Pjesa </w:t>
      </w:r>
      <w:r>
        <w:rPr>
          <w:rFonts w:ascii="Times New Roman" w:hAnsi="Times New Roman" w:cs="Times New Roman"/>
          <w:b/>
          <w:sz w:val="24"/>
          <w:szCs w:val="24"/>
          <w:lang w:val="sq-AL"/>
        </w:rPr>
        <w:t>II</w:t>
      </w:r>
      <w:r w:rsidRPr="00D727CE">
        <w:rPr>
          <w:rFonts w:ascii="Times New Roman" w:hAnsi="Times New Roman" w:cs="Times New Roman"/>
          <w:b/>
          <w:sz w:val="24"/>
          <w:szCs w:val="24"/>
          <w:lang w:val="sq-AL"/>
        </w:rPr>
        <w:t xml:space="preserve">.    Referenca me dokumentet strategjike dhedokumente të </w:t>
      </w:r>
      <w:bookmarkEnd w:id="0"/>
      <w:r>
        <w:rPr>
          <w:rFonts w:ascii="Times New Roman" w:hAnsi="Times New Roman" w:cs="Times New Roman"/>
          <w:b/>
          <w:sz w:val="24"/>
          <w:szCs w:val="24"/>
          <w:lang w:val="sq-AL"/>
        </w:rPr>
        <w:t>BE</w:t>
      </w:r>
    </w:p>
    <w:p w:rsidR="00D727CE" w:rsidRDefault="00D727CE" w:rsidP="00D727CE">
      <w:pPr>
        <w:pStyle w:val="Style1"/>
        <w:adjustRightInd/>
        <w:jc w:val="both"/>
        <w:rPr>
          <w:spacing w:val="6"/>
          <w:sz w:val="24"/>
          <w:szCs w:val="24"/>
          <w:lang w:val="sq-AL"/>
        </w:rPr>
      </w:pPr>
    </w:p>
    <w:p w:rsidR="007F774C" w:rsidRDefault="007F774C" w:rsidP="00D727CE">
      <w:pPr>
        <w:pStyle w:val="Style1"/>
        <w:adjustRightInd/>
        <w:jc w:val="both"/>
        <w:rPr>
          <w:spacing w:val="2"/>
          <w:sz w:val="24"/>
          <w:szCs w:val="24"/>
          <w:lang w:val="sq-AL"/>
        </w:rPr>
      </w:pPr>
      <w:r w:rsidRPr="00D727CE">
        <w:rPr>
          <w:spacing w:val="6"/>
          <w:sz w:val="24"/>
          <w:szCs w:val="24"/>
          <w:lang w:val="sq-AL"/>
        </w:rPr>
        <w:t>Legjislacioni i mbrojtjes shoq</w:t>
      </w:r>
      <w:r w:rsidR="009211AF">
        <w:rPr>
          <w:spacing w:val="6"/>
          <w:sz w:val="24"/>
          <w:szCs w:val="24"/>
          <w:lang w:val="sq-AL"/>
        </w:rPr>
        <w:t>ë</w:t>
      </w:r>
      <w:r w:rsidRPr="00D727CE">
        <w:rPr>
          <w:spacing w:val="6"/>
          <w:sz w:val="24"/>
          <w:szCs w:val="24"/>
          <w:lang w:val="sq-AL"/>
        </w:rPr>
        <w:t>rore ( NE, PAK dhe Sh</w:t>
      </w:r>
      <w:r w:rsidR="009211AF">
        <w:rPr>
          <w:spacing w:val="6"/>
          <w:sz w:val="24"/>
          <w:szCs w:val="24"/>
          <w:lang w:val="sq-AL"/>
        </w:rPr>
        <w:t>ë</w:t>
      </w:r>
      <w:r w:rsidRPr="00D727CE">
        <w:rPr>
          <w:spacing w:val="6"/>
          <w:sz w:val="24"/>
          <w:szCs w:val="24"/>
          <w:lang w:val="sq-AL"/>
        </w:rPr>
        <w:t>rbime Shoq</w:t>
      </w:r>
      <w:r w:rsidR="009211AF">
        <w:rPr>
          <w:spacing w:val="6"/>
          <w:sz w:val="24"/>
          <w:szCs w:val="24"/>
          <w:lang w:val="sq-AL"/>
        </w:rPr>
        <w:t>ë</w:t>
      </w:r>
      <w:r w:rsidRPr="00D727CE">
        <w:rPr>
          <w:spacing w:val="6"/>
          <w:sz w:val="24"/>
          <w:szCs w:val="24"/>
          <w:lang w:val="sq-AL"/>
        </w:rPr>
        <w:t xml:space="preserve">rore) në RSH është hartuar/mbështetur në disa parime, që </w:t>
      </w:r>
      <w:r w:rsidRPr="00D727CE">
        <w:rPr>
          <w:spacing w:val="2"/>
          <w:sz w:val="24"/>
          <w:szCs w:val="24"/>
          <w:lang w:val="sq-AL"/>
        </w:rPr>
        <w:t xml:space="preserve">burojnë nga aktet kombëtare dhe ndërkombëtare, si: </w:t>
      </w:r>
    </w:p>
    <w:p w:rsidR="00D727CE" w:rsidRPr="00D727CE" w:rsidRDefault="00D727CE" w:rsidP="00D727CE">
      <w:pPr>
        <w:pStyle w:val="Style1"/>
        <w:adjustRightInd/>
        <w:jc w:val="both"/>
        <w:rPr>
          <w:spacing w:val="2"/>
          <w:sz w:val="24"/>
          <w:szCs w:val="24"/>
          <w:lang w:val="sq-AL"/>
        </w:rPr>
      </w:pPr>
    </w:p>
    <w:p w:rsidR="007F774C" w:rsidRPr="00D727CE" w:rsidRDefault="007F774C" w:rsidP="00D727CE">
      <w:pPr>
        <w:pStyle w:val="Style1"/>
        <w:numPr>
          <w:ilvl w:val="0"/>
          <w:numId w:val="4"/>
        </w:numPr>
        <w:adjustRightInd/>
        <w:jc w:val="both"/>
        <w:rPr>
          <w:spacing w:val="2"/>
          <w:sz w:val="24"/>
          <w:szCs w:val="24"/>
          <w:lang w:val="es-ES"/>
        </w:rPr>
      </w:pPr>
      <w:r w:rsidRPr="00D727CE">
        <w:rPr>
          <w:spacing w:val="2"/>
          <w:sz w:val="24"/>
          <w:szCs w:val="24"/>
          <w:lang w:val="es-ES"/>
        </w:rPr>
        <w:t xml:space="preserve">Kushtetuta e Republikës së Shqipërisë, </w:t>
      </w:r>
    </w:p>
    <w:p w:rsidR="007F774C" w:rsidRPr="00D727CE" w:rsidRDefault="007F774C" w:rsidP="00D727CE">
      <w:pPr>
        <w:pStyle w:val="Style1"/>
        <w:numPr>
          <w:ilvl w:val="0"/>
          <w:numId w:val="4"/>
        </w:numPr>
        <w:adjustRightInd/>
        <w:jc w:val="both"/>
        <w:rPr>
          <w:spacing w:val="7"/>
          <w:sz w:val="24"/>
          <w:szCs w:val="24"/>
          <w:lang w:val="es-ES"/>
        </w:rPr>
      </w:pPr>
      <w:r w:rsidRPr="00D727CE">
        <w:rPr>
          <w:spacing w:val="2"/>
          <w:sz w:val="24"/>
          <w:szCs w:val="24"/>
          <w:lang w:val="es-ES"/>
        </w:rPr>
        <w:t xml:space="preserve">Konventa për </w:t>
      </w:r>
      <w:r w:rsidRPr="00D727CE">
        <w:rPr>
          <w:spacing w:val="7"/>
          <w:sz w:val="24"/>
          <w:szCs w:val="24"/>
          <w:lang w:val="es-ES"/>
        </w:rPr>
        <w:t xml:space="preserve">të Drejtat e Njeriut, </w:t>
      </w:r>
    </w:p>
    <w:p w:rsidR="007F774C" w:rsidRPr="00D727CE" w:rsidRDefault="007F774C" w:rsidP="00D727CE">
      <w:pPr>
        <w:pStyle w:val="Style1"/>
        <w:numPr>
          <w:ilvl w:val="0"/>
          <w:numId w:val="4"/>
        </w:numPr>
        <w:adjustRightInd/>
        <w:jc w:val="both"/>
        <w:rPr>
          <w:spacing w:val="7"/>
          <w:sz w:val="24"/>
          <w:szCs w:val="24"/>
          <w:lang w:val="es-ES"/>
        </w:rPr>
      </w:pPr>
      <w:r w:rsidRPr="00D727CE">
        <w:rPr>
          <w:spacing w:val="7"/>
          <w:sz w:val="24"/>
          <w:szCs w:val="24"/>
          <w:lang w:val="es-ES"/>
        </w:rPr>
        <w:t xml:space="preserve">Konventa për të Drejtat e Fëmijëve, </w:t>
      </w:r>
    </w:p>
    <w:p w:rsidR="007F774C" w:rsidRPr="00D727CE" w:rsidRDefault="007F774C" w:rsidP="00D727CE">
      <w:pPr>
        <w:pStyle w:val="Style1"/>
        <w:numPr>
          <w:ilvl w:val="0"/>
          <w:numId w:val="4"/>
        </w:numPr>
        <w:adjustRightInd/>
        <w:jc w:val="both"/>
        <w:rPr>
          <w:spacing w:val="7"/>
          <w:sz w:val="24"/>
          <w:szCs w:val="24"/>
          <w:lang w:val="es-ES"/>
        </w:rPr>
      </w:pPr>
      <w:r w:rsidRPr="00D727CE">
        <w:rPr>
          <w:sz w:val="24"/>
          <w:szCs w:val="24"/>
          <w:lang w:val="sq-AL"/>
        </w:rPr>
        <w:t>Konventën e të Drejtave të Personave me Aftësi të Kufizuara</w:t>
      </w:r>
    </w:p>
    <w:p w:rsidR="007F774C" w:rsidRPr="00D727CE" w:rsidRDefault="007F774C" w:rsidP="00D727CE">
      <w:pPr>
        <w:pStyle w:val="Style1"/>
        <w:numPr>
          <w:ilvl w:val="0"/>
          <w:numId w:val="4"/>
        </w:numPr>
        <w:adjustRightInd/>
        <w:jc w:val="both"/>
        <w:rPr>
          <w:spacing w:val="7"/>
          <w:sz w:val="24"/>
          <w:szCs w:val="24"/>
          <w:lang w:val="es-ES"/>
        </w:rPr>
      </w:pPr>
      <w:r w:rsidRPr="00D727CE">
        <w:rPr>
          <w:spacing w:val="7"/>
          <w:sz w:val="24"/>
          <w:szCs w:val="24"/>
          <w:lang w:val="es-ES"/>
        </w:rPr>
        <w:t xml:space="preserve">Karta Sociale Evropiane (e rishikuar), </w:t>
      </w:r>
    </w:p>
    <w:p w:rsidR="007F774C" w:rsidRPr="00D727CE" w:rsidRDefault="007F774C" w:rsidP="00D727CE">
      <w:pPr>
        <w:pStyle w:val="Style1"/>
        <w:numPr>
          <w:ilvl w:val="0"/>
          <w:numId w:val="4"/>
        </w:numPr>
        <w:adjustRightInd/>
        <w:jc w:val="both"/>
        <w:rPr>
          <w:sz w:val="24"/>
          <w:szCs w:val="24"/>
          <w:lang w:val="es-ES"/>
        </w:rPr>
      </w:pPr>
      <w:r w:rsidRPr="00D727CE">
        <w:rPr>
          <w:spacing w:val="7"/>
          <w:sz w:val="24"/>
          <w:szCs w:val="24"/>
          <w:lang w:val="es-ES"/>
        </w:rPr>
        <w:t xml:space="preserve">Karta </w:t>
      </w:r>
      <w:r w:rsidRPr="00D727CE">
        <w:rPr>
          <w:sz w:val="24"/>
          <w:szCs w:val="24"/>
          <w:lang w:val="es-ES"/>
        </w:rPr>
        <w:t>Evropiane e Autonomisë Lokale etj</w:t>
      </w:r>
    </w:p>
    <w:p w:rsidR="007F774C" w:rsidRPr="00D727CE" w:rsidRDefault="007F774C" w:rsidP="00D727CE">
      <w:pPr>
        <w:pStyle w:val="Style1"/>
        <w:numPr>
          <w:ilvl w:val="0"/>
          <w:numId w:val="4"/>
        </w:numPr>
        <w:adjustRightInd/>
        <w:jc w:val="both"/>
        <w:rPr>
          <w:sz w:val="24"/>
          <w:szCs w:val="24"/>
        </w:rPr>
      </w:pPr>
      <w:r w:rsidRPr="00D727CE">
        <w:rPr>
          <w:sz w:val="24"/>
          <w:szCs w:val="24"/>
          <w:lang w:val="sq-AL"/>
        </w:rPr>
        <w:t>Standardet e Organizatës Botërore të Shëndetit (OBSH)</w:t>
      </w:r>
    </w:p>
    <w:p w:rsidR="007F774C" w:rsidRPr="00D727CE" w:rsidRDefault="007F774C" w:rsidP="00D727CE">
      <w:pPr>
        <w:pStyle w:val="Style1"/>
        <w:numPr>
          <w:ilvl w:val="0"/>
          <w:numId w:val="4"/>
        </w:numPr>
        <w:adjustRightInd/>
        <w:jc w:val="both"/>
        <w:rPr>
          <w:sz w:val="24"/>
          <w:szCs w:val="24"/>
          <w:lang w:val="es-ES"/>
        </w:rPr>
      </w:pPr>
      <w:r w:rsidRPr="00D727CE">
        <w:rPr>
          <w:sz w:val="24"/>
          <w:szCs w:val="24"/>
          <w:lang w:val="it-IT"/>
        </w:rPr>
        <w:t>Marrëveshjes së Stabilizim Asociimit</w:t>
      </w:r>
    </w:p>
    <w:p w:rsidR="007F774C" w:rsidRDefault="007F774C" w:rsidP="00D727CE">
      <w:pPr>
        <w:pStyle w:val="Style1"/>
        <w:adjustRightInd/>
        <w:jc w:val="both"/>
        <w:rPr>
          <w:sz w:val="24"/>
          <w:szCs w:val="24"/>
          <w:lang w:val="es-ES"/>
        </w:rPr>
      </w:pPr>
    </w:p>
    <w:p w:rsidR="00D727CE" w:rsidRPr="00D727CE" w:rsidRDefault="00D727CE" w:rsidP="00D727CE">
      <w:pPr>
        <w:pStyle w:val="Style1"/>
        <w:adjustRightInd/>
        <w:jc w:val="both"/>
        <w:rPr>
          <w:sz w:val="24"/>
          <w:szCs w:val="24"/>
          <w:lang w:val="es-ES"/>
        </w:rPr>
      </w:pPr>
    </w:p>
    <w:p w:rsidR="007F774C" w:rsidRDefault="007F774C" w:rsidP="00D727CE">
      <w:pPr>
        <w:spacing w:after="0" w:line="240" w:lineRule="auto"/>
        <w:jc w:val="both"/>
        <w:rPr>
          <w:rFonts w:ascii="Times New Roman" w:hAnsi="Times New Roman"/>
          <w:sz w:val="24"/>
          <w:szCs w:val="24"/>
          <w:lang w:val="es-ES"/>
        </w:rPr>
      </w:pPr>
      <w:r w:rsidRPr="00D727CE">
        <w:rPr>
          <w:rFonts w:ascii="Times New Roman" w:hAnsi="Times New Roman"/>
          <w:sz w:val="24"/>
          <w:szCs w:val="24"/>
          <w:lang w:val="es-ES"/>
        </w:rPr>
        <w:t>Dokumentet Strategjike mbi të cilat është ndërtuar legjislacioni janë:</w:t>
      </w:r>
    </w:p>
    <w:p w:rsidR="00D727CE" w:rsidRPr="00D727CE" w:rsidRDefault="00D727CE" w:rsidP="00D727CE">
      <w:pPr>
        <w:spacing w:after="0" w:line="240" w:lineRule="auto"/>
        <w:jc w:val="both"/>
        <w:rPr>
          <w:rFonts w:ascii="Times New Roman" w:hAnsi="Times New Roman"/>
          <w:sz w:val="24"/>
          <w:szCs w:val="24"/>
          <w:lang w:val="es-ES"/>
        </w:rPr>
      </w:pPr>
    </w:p>
    <w:p w:rsidR="007F774C" w:rsidRPr="00D727CE" w:rsidRDefault="007F774C" w:rsidP="00D727CE">
      <w:pPr>
        <w:pStyle w:val="ListParagraph"/>
        <w:numPr>
          <w:ilvl w:val="0"/>
          <w:numId w:val="3"/>
        </w:numPr>
        <w:spacing w:after="0" w:line="240" w:lineRule="auto"/>
        <w:jc w:val="both"/>
        <w:rPr>
          <w:rFonts w:ascii="Times New Roman" w:hAnsi="Times New Roman"/>
          <w:sz w:val="24"/>
          <w:szCs w:val="24"/>
        </w:rPr>
      </w:pPr>
      <w:r w:rsidRPr="00D727CE">
        <w:rPr>
          <w:rFonts w:ascii="Times New Roman" w:hAnsi="Times New Roman"/>
          <w:sz w:val="24"/>
          <w:szCs w:val="24"/>
        </w:rPr>
        <w:t>Strategjia Kombëtare për Zhvillim dhe Integrim 2015-2020 ( SKZHI)</w:t>
      </w:r>
    </w:p>
    <w:p w:rsidR="007F774C" w:rsidRPr="00D727CE" w:rsidRDefault="007F774C" w:rsidP="00D727CE">
      <w:pPr>
        <w:pStyle w:val="ListParagraph"/>
        <w:numPr>
          <w:ilvl w:val="0"/>
          <w:numId w:val="3"/>
        </w:numPr>
        <w:spacing w:after="0" w:line="240" w:lineRule="auto"/>
        <w:jc w:val="both"/>
        <w:rPr>
          <w:rFonts w:ascii="Times New Roman" w:hAnsi="Times New Roman"/>
          <w:b/>
          <w:sz w:val="24"/>
          <w:szCs w:val="24"/>
        </w:rPr>
      </w:pPr>
      <w:r w:rsidRPr="00D727CE">
        <w:rPr>
          <w:rFonts w:ascii="Times New Roman" w:hAnsi="Times New Roman"/>
          <w:sz w:val="24"/>
          <w:szCs w:val="24"/>
        </w:rPr>
        <w:t>Strategjia Kombëtare për Decentralizimin dhe Qeverisjen Vendore për 2015-2020</w:t>
      </w:r>
    </w:p>
    <w:p w:rsidR="007F774C" w:rsidRPr="00D727CE" w:rsidRDefault="007F774C" w:rsidP="00D727CE">
      <w:pPr>
        <w:pStyle w:val="ListParagraph"/>
        <w:numPr>
          <w:ilvl w:val="0"/>
          <w:numId w:val="3"/>
        </w:numPr>
        <w:spacing w:after="0" w:line="240" w:lineRule="auto"/>
        <w:jc w:val="both"/>
        <w:rPr>
          <w:rFonts w:ascii="Times New Roman" w:hAnsi="Times New Roman"/>
          <w:b/>
          <w:sz w:val="24"/>
          <w:szCs w:val="24"/>
        </w:rPr>
      </w:pPr>
      <w:r w:rsidRPr="00D727CE">
        <w:rPr>
          <w:rFonts w:ascii="Times New Roman" w:hAnsi="Times New Roman"/>
          <w:sz w:val="24"/>
          <w:szCs w:val="24"/>
        </w:rPr>
        <w:t>Strategjia Kombëtare për Punësim dhe Aftësi 2014-2020</w:t>
      </w:r>
    </w:p>
    <w:p w:rsidR="007F774C" w:rsidRPr="00D727CE" w:rsidRDefault="007F774C" w:rsidP="00D727CE">
      <w:pPr>
        <w:pStyle w:val="ListParagraph"/>
        <w:numPr>
          <w:ilvl w:val="0"/>
          <w:numId w:val="3"/>
        </w:numPr>
        <w:spacing w:after="0" w:line="240" w:lineRule="auto"/>
        <w:jc w:val="both"/>
        <w:rPr>
          <w:rFonts w:ascii="Times New Roman" w:hAnsi="Times New Roman"/>
          <w:b/>
          <w:sz w:val="24"/>
          <w:szCs w:val="24"/>
        </w:rPr>
      </w:pPr>
      <w:r w:rsidRPr="00D727CE">
        <w:rPr>
          <w:rFonts w:ascii="Times New Roman" w:hAnsi="Times New Roman"/>
          <w:sz w:val="24"/>
          <w:szCs w:val="24"/>
        </w:rPr>
        <w:t>Strategjia e Zhvillimit të Arsimit Parauniversitar 2014-2020 dhe Strategjia Kombëtare për Arsimin e Lartë</w:t>
      </w:r>
    </w:p>
    <w:p w:rsidR="007F774C" w:rsidRPr="00D727CE" w:rsidRDefault="007F774C" w:rsidP="00D727CE">
      <w:pPr>
        <w:pStyle w:val="ListParagraph"/>
        <w:numPr>
          <w:ilvl w:val="0"/>
          <w:numId w:val="3"/>
        </w:numPr>
        <w:spacing w:after="0" w:line="240" w:lineRule="auto"/>
        <w:jc w:val="both"/>
        <w:rPr>
          <w:rFonts w:ascii="Times New Roman" w:hAnsi="Times New Roman"/>
          <w:b/>
          <w:sz w:val="24"/>
          <w:szCs w:val="24"/>
        </w:rPr>
      </w:pPr>
      <w:r w:rsidRPr="00D727CE">
        <w:rPr>
          <w:rFonts w:ascii="Times New Roman" w:hAnsi="Times New Roman"/>
          <w:sz w:val="24"/>
          <w:szCs w:val="24"/>
          <w:lang w:val="sq-AL"/>
        </w:rPr>
        <w:t>Plani Kombëtar për Personat me Aftësi të Kufizuara (2016-2020)</w:t>
      </w:r>
    </w:p>
    <w:p w:rsidR="007F774C" w:rsidRPr="00D727CE" w:rsidRDefault="007F774C" w:rsidP="00D727CE">
      <w:pPr>
        <w:pStyle w:val="ListParagraph"/>
        <w:numPr>
          <w:ilvl w:val="0"/>
          <w:numId w:val="3"/>
        </w:numPr>
        <w:spacing w:after="0" w:line="240" w:lineRule="auto"/>
        <w:jc w:val="both"/>
        <w:rPr>
          <w:rFonts w:ascii="Times New Roman" w:hAnsi="Times New Roman"/>
          <w:b/>
          <w:sz w:val="24"/>
          <w:szCs w:val="24"/>
        </w:rPr>
      </w:pPr>
      <w:r w:rsidRPr="00D727CE">
        <w:rPr>
          <w:rFonts w:ascii="Times New Roman" w:hAnsi="Times New Roman"/>
          <w:color w:val="000000" w:themeColor="text1"/>
          <w:sz w:val="24"/>
          <w:szCs w:val="24"/>
          <w:lang w:val="it-IT"/>
        </w:rPr>
        <w:t>Srategjitë e Evropës 2020 dhe Evropës Juglindore 2020, si dhe Shtyllën Evropiane të të Drejtave Sociale</w:t>
      </w:r>
    </w:p>
    <w:p w:rsidR="007F774C" w:rsidRPr="00D727CE" w:rsidRDefault="007F774C" w:rsidP="00D727CE">
      <w:pPr>
        <w:pStyle w:val="ListParagraph"/>
        <w:numPr>
          <w:ilvl w:val="0"/>
          <w:numId w:val="3"/>
        </w:numPr>
        <w:spacing w:after="0" w:line="240" w:lineRule="auto"/>
        <w:jc w:val="both"/>
        <w:rPr>
          <w:rFonts w:ascii="Times New Roman" w:hAnsi="Times New Roman"/>
          <w:b/>
          <w:sz w:val="24"/>
          <w:szCs w:val="24"/>
        </w:rPr>
      </w:pPr>
      <w:r w:rsidRPr="00D727CE">
        <w:rPr>
          <w:rFonts w:ascii="Times New Roman" w:hAnsi="Times New Roman"/>
          <w:color w:val="000000" w:themeColor="text1"/>
          <w:sz w:val="24"/>
          <w:szCs w:val="24"/>
          <w:lang w:val="it-IT"/>
        </w:rPr>
        <w:t>Strategjia Ndërsektoriale e Reformës ne Administratën Publike (SNRAP) 2015-2020</w:t>
      </w:r>
    </w:p>
    <w:p w:rsidR="007F774C" w:rsidRPr="00D727CE" w:rsidRDefault="007F774C" w:rsidP="00D727CE">
      <w:pPr>
        <w:spacing w:after="0" w:line="240" w:lineRule="auto"/>
        <w:rPr>
          <w:rFonts w:ascii="Times New Roman" w:hAnsi="Times New Roman"/>
          <w:sz w:val="24"/>
          <w:szCs w:val="24"/>
        </w:rPr>
      </w:pPr>
    </w:p>
    <w:p w:rsidR="00D727CE" w:rsidRDefault="00D727CE" w:rsidP="00D727CE">
      <w:pPr>
        <w:spacing w:after="0" w:line="240" w:lineRule="auto"/>
        <w:jc w:val="both"/>
        <w:rPr>
          <w:rFonts w:ascii="Times New Roman" w:hAnsi="Times New Roman"/>
          <w:b/>
          <w:sz w:val="24"/>
          <w:szCs w:val="24"/>
        </w:rPr>
      </w:pPr>
      <w:r>
        <w:rPr>
          <w:rFonts w:ascii="Times New Roman" w:hAnsi="Times New Roman"/>
          <w:b/>
          <w:sz w:val="24"/>
          <w:szCs w:val="24"/>
        </w:rPr>
        <w:br w:type="page"/>
      </w:r>
    </w:p>
    <w:p w:rsidR="003D6B88" w:rsidRDefault="003D6B88" w:rsidP="00D727CE">
      <w:pPr>
        <w:spacing w:after="0" w:line="240" w:lineRule="auto"/>
        <w:jc w:val="both"/>
        <w:rPr>
          <w:rFonts w:ascii="Times New Roman" w:hAnsi="Times New Roman"/>
          <w:b/>
          <w:sz w:val="24"/>
          <w:szCs w:val="24"/>
        </w:rPr>
      </w:pPr>
      <w:r w:rsidRPr="00D727CE">
        <w:rPr>
          <w:rFonts w:ascii="Times New Roman" w:hAnsi="Times New Roman"/>
          <w:b/>
          <w:sz w:val="24"/>
          <w:szCs w:val="24"/>
        </w:rPr>
        <w:lastRenderedPageBreak/>
        <w:t>NDIHMA EKONOMIKE</w:t>
      </w:r>
    </w:p>
    <w:p w:rsidR="00D727CE" w:rsidRPr="00D727CE" w:rsidRDefault="00D727CE" w:rsidP="00D727CE">
      <w:pPr>
        <w:spacing w:after="0" w:line="240" w:lineRule="auto"/>
        <w:jc w:val="both"/>
        <w:rPr>
          <w:rFonts w:ascii="Times New Roman" w:hAnsi="Times New Roman"/>
          <w:b/>
          <w:sz w:val="24"/>
          <w:szCs w:val="24"/>
        </w:rPr>
      </w:pPr>
    </w:p>
    <w:p w:rsidR="004D4077" w:rsidRDefault="003D6B88" w:rsidP="00D727CE">
      <w:pPr>
        <w:spacing w:after="0" w:line="240" w:lineRule="auto"/>
        <w:jc w:val="both"/>
        <w:rPr>
          <w:rFonts w:ascii="Times New Roman" w:hAnsi="Times New Roman"/>
          <w:b/>
          <w:sz w:val="24"/>
          <w:szCs w:val="24"/>
          <w:lang w:val="it-IT"/>
        </w:rPr>
      </w:pPr>
      <w:r w:rsidRPr="00D727CE">
        <w:rPr>
          <w:rFonts w:ascii="Times New Roman" w:hAnsi="Times New Roman"/>
          <w:b/>
          <w:sz w:val="24"/>
          <w:szCs w:val="24"/>
          <w:lang w:val="it-IT"/>
        </w:rPr>
        <w:t>1</w:t>
      </w:r>
      <w:r w:rsidR="00D727CE">
        <w:rPr>
          <w:rFonts w:ascii="Times New Roman" w:hAnsi="Times New Roman"/>
          <w:b/>
          <w:sz w:val="24"/>
          <w:szCs w:val="24"/>
          <w:lang w:val="it-IT"/>
        </w:rPr>
        <w:t>.</w:t>
      </w:r>
      <w:r w:rsidRPr="00D727CE">
        <w:rPr>
          <w:rFonts w:ascii="Times New Roman" w:hAnsi="Times New Roman"/>
          <w:b/>
          <w:sz w:val="24"/>
          <w:szCs w:val="24"/>
          <w:lang w:val="it-IT"/>
        </w:rPr>
        <w:t xml:space="preserve"> Historiku</w:t>
      </w:r>
    </w:p>
    <w:p w:rsidR="00D727CE" w:rsidRPr="00D727CE" w:rsidRDefault="00D727CE" w:rsidP="00D727CE">
      <w:pPr>
        <w:spacing w:after="0" w:line="240" w:lineRule="auto"/>
        <w:jc w:val="both"/>
        <w:rPr>
          <w:rFonts w:ascii="Times New Roman" w:hAnsi="Times New Roman"/>
          <w:b/>
          <w:sz w:val="24"/>
          <w:szCs w:val="24"/>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Në kushtet kur SILK nuk është prodhuar për vitet 2016-2017-2018, nuk kemi bazë krahasimi për nivelin e varfërisë. Duke pranuar faktin se Ndihma Ekonomike lehtëson varfërinë  nëpërmjet skemës së NE do të bëjmë një analizë të detajuar shtrirjes së NE-së. </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Skema e re në janar 2018 u shtri në të gjithë territorin e Shqipërise dhe numri i aplikuesve për vitin 2018 ka qenë dinamik. Familjet e varfëra jo përfituese nga sistemi i pikëzimit u trajtuan nga këshillat bashkiakë nëpërmjet përdorimit të fondit 6% të bashkive.</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Skema e NE-së është një skemë </w:t>
      </w:r>
      <w:r w:rsidRPr="00D727CE">
        <w:rPr>
          <w:rFonts w:ascii="Times New Roman" w:hAnsi="Times New Roman"/>
          <w:b/>
          <w:i/>
          <w:sz w:val="24"/>
          <w:szCs w:val="24"/>
          <w:lang w:val="sq-AL"/>
        </w:rPr>
        <w:t>transparente,</w:t>
      </w:r>
      <w:r w:rsidRPr="00D727CE">
        <w:rPr>
          <w:rFonts w:ascii="Times New Roman" w:hAnsi="Times New Roman"/>
          <w:sz w:val="24"/>
          <w:szCs w:val="24"/>
          <w:lang w:val="sq-AL"/>
        </w:rPr>
        <w:t xml:space="preserve"> e cila shënjestron familjet më të varfëra dhe në nevojë. Për shkak të </w:t>
      </w:r>
      <w:r w:rsidRPr="00D727CE">
        <w:rPr>
          <w:rFonts w:ascii="Times New Roman" w:hAnsi="Times New Roman"/>
          <w:b/>
          <w:i/>
          <w:sz w:val="24"/>
          <w:szCs w:val="24"/>
          <w:lang w:val="sq-AL"/>
        </w:rPr>
        <w:t>heqjes së kritereve përjashtuese</w:t>
      </w:r>
      <w:r w:rsidRPr="00D727CE">
        <w:rPr>
          <w:rFonts w:ascii="Times New Roman" w:hAnsi="Times New Roman"/>
          <w:sz w:val="24"/>
          <w:szCs w:val="24"/>
          <w:lang w:val="sq-AL"/>
        </w:rPr>
        <w:t>. 18730 familje aplikuan për herë të parë për Ndihmë Ekonomike, pra, iu dha mundësia të përfshiheshin në skemë.</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Skema </w:t>
      </w:r>
      <w:r w:rsidRPr="00D727CE">
        <w:rPr>
          <w:rFonts w:ascii="Times New Roman" w:hAnsi="Times New Roman"/>
          <w:b/>
          <w:i/>
          <w:sz w:val="24"/>
          <w:szCs w:val="24"/>
          <w:lang w:val="sq-AL"/>
        </w:rPr>
        <w:t>shmangu përfitimet e padrejta</w:t>
      </w:r>
      <w:r w:rsidRPr="00D727CE">
        <w:rPr>
          <w:rFonts w:ascii="Times New Roman" w:hAnsi="Times New Roman"/>
          <w:sz w:val="24"/>
          <w:szCs w:val="24"/>
          <w:lang w:val="sq-AL"/>
        </w:rPr>
        <w:t>, duke mos favorizuar dhe duke përjashtuar abuzuesit, të cilët nuk deklarojnë apo bëjnë deklarime të rreme lidhur me situatën e tyre social ekonomike. Në muajin e parë të shtrirjes së NE u përjashtuan /refuzuan nga skema e NE-së, për shkak të abuzimeve dhe deklarimeve të rreme, rreth 20.000 aplikues.</w:t>
      </w:r>
    </w:p>
    <w:p w:rsidR="005E44FE" w:rsidRPr="00D727CE" w:rsidRDefault="005E44F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rPr>
      </w:pPr>
      <w:bookmarkStart w:id="1" w:name="_GoBack"/>
      <w:bookmarkEnd w:id="1"/>
      <w:r w:rsidRPr="00D727CE">
        <w:rPr>
          <w:rFonts w:ascii="Times New Roman" w:hAnsi="Times New Roman"/>
          <w:sz w:val="24"/>
          <w:szCs w:val="24"/>
        </w:rPr>
        <w:t xml:space="preserve">Përgjatë vitit 2018 numri i përfituesve ka qenë në rritje me 16% krahasuar me muajin e parë të shtrirjes së skemës (janar 2018).Është shënuar ulje gjatë tremujorit të dytë dhe ka pësuar rritje me 7% të numrit të aplikantëve në tremujorin e katërt.Në muajin janar 2018 numri i aplikimeve ishte 96.872, kurse numri i familjeve përfituese ishte 51.703.Në muajin dhjetor 2018 numri i aplikimeve ishte 64.705, kurse numri i familjeve përfituese ishte 60.052.Përfitues nga fondi 6% në muajin dhjetor 2018 ishin 3608 familje. Pra, në total,  në muajin dhjetor 2018, numri i familjeve përfituese të NE  është 63.660 familje, nga të cilat 60.052 nga sistemi dhe 3.608 nga fondi 6%. </w:t>
      </w:r>
    </w:p>
    <w:p w:rsidR="00D727CE" w:rsidRPr="00D727CE" w:rsidRDefault="00D727CE" w:rsidP="00D727CE">
      <w:pPr>
        <w:spacing w:after="0" w:line="240" w:lineRule="auto"/>
        <w:jc w:val="both"/>
        <w:rPr>
          <w:rFonts w:ascii="Times New Roman" w:hAnsi="Times New Roman"/>
          <w:sz w:val="24"/>
          <w:szCs w:val="24"/>
        </w:rPr>
      </w:pPr>
    </w:p>
    <w:p w:rsidR="004D4077" w:rsidRDefault="004D4077" w:rsidP="00D727CE">
      <w:pPr>
        <w:spacing w:after="0" w:line="240" w:lineRule="auto"/>
        <w:jc w:val="both"/>
        <w:rPr>
          <w:rFonts w:ascii="Times New Roman" w:hAnsi="Times New Roman"/>
          <w:sz w:val="24"/>
          <w:szCs w:val="24"/>
        </w:rPr>
      </w:pPr>
      <w:r w:rsidRPr="00D727CE">
        <w:rPr>
          <w:rFonts w:ascii="Times New Roman" w:hAnsi="Times New Roman"/>
          <w:sz w:val="24"/>
          <w:szCs w:val="24"/>
        </w:rPr>
        <w:t>Sa më sipër, evidentohet reduktimi i hendekut/ zbutje ndërmjet numrit të familjeve aplikuesve dhe atyre përfituese nga skema e NE-së, duke bërë të mundur që 93% e aplikuesve të rezultojnë përfitues në këtë skemë.</w:t>
      </w:r>
    </w:p>
    <w:p w:rsidR="00D727CE" w:rsidRPr="00D727CE" w:rsidRDefault="00D727CE" w:rsidP="00D727CE">
      <w:pPr>
        <w:spacing w:after="0" w:line="240" w:lineRule="auto"/>
        <w:jc w:val="both"/>
        <w:rPr>
          <w:rFonts w:ascii="Times New Roman" w:hAnsi="Times New Roman"/>
          <w:sz w:val="24"/>
          <w:szCs w:val="24"/>
        </w:rPr>
      </w:pPr>
    </w:p>
    <w:p w:rsidR="004D4077" w:rsidRDefault="004D4077" w:rsidP="00D727CE">
      <w:pPr>
        <w:spacing w:after="0" w:line="240" w:lineRule="auto"/>
        <w:jc w:val="both"/>
        <w:rPr>
          <w:rFonts w:ascii="Times New Roman" w:hAnsi="Times New Roman"/>
          <w:sz w:val="24"/>
          <w:szCs w:val="24"/>
        </w:rPr>
      </w:pPr>
      <w:proofErr w:type="gramStart"/>
      <w:r w:rsidRPr="00D727CE">
        <w:rPr>
          <w:rFonts w:ascii="Times New Roman" w:hAnsi="Times New Roman"/>
          <w:sz w:val="24"/>
          <w:szCs w:val="24"/>
        </w:rPr>
        <w:t xml:space="preserve">Me skemën e re të NE-së nuk </w:t>
      </w:r>
      <w:r w:rsidRPr="00D727CE">
        <w:rPr>
          <w:rFonts w:ascii="Times New Roman" w:hAnsi="Times New Roman"/>
          <w:b/>
          <w:i/>
          <w:sz w:val="24"/>
          <w:szCs w:val="24"/>
        </w:rPr>
        <w:t>ka më pagesa të pjesshme</w:t>
      </w:r>
      <w:r w:rsidRPr="00D727CE">
        <w:rPr>
          <w:rFonts w:ascii="Times New Roman" w:hAnsi="Times New Roman"/>
          <w:sz w:val="24"/>
          <w:szCs w:val="24"/>
        </w:rPr>
        <w:t xml:space="preserve"> të NE-së.</w:t>
      </w:r>
      <w:proofErr w:type="gramEnd"/>
      <w:r w:rsidRPr="00D727CE">
        <w:rPr>
          <w:rFonts w:ascii="Times New Roman" w:hAnsi="Times New Roman"/>
          <w:sz w:val="24"/>
          <w:szCs w:val="24"/>
        </w:rPr>
        <w:t xml:space="preserve"> Është rritur me 50% masa mesatare e NE-së për familje, nga 3.500 deri në 5.600 lekë në muaj, ku familjet me shumë antarë përfitojnë deri në 10.000 lekë duke patur përfitime shtesë.</w:t>
      </w:r>
      <w:r w:rsidRPr="00D727CE">
        <w:rPr>
          <w:rFonts w:ascii="Times New Roman" w:hAnsi="Times New Roman"/>
          <w:b/>
          <w:sz w:val="24"/>
          <w:szCs w:val="24"/>
        </w:rPr>
        <w:t>Subvencionet shtesë të NE-së</w:t>
      </w:r>
      <w:r w:rsidRPr="00D727CE">
        <w:rPr>
          <w:rFonts w:ascii="Times New Roman" w:hAnsi="Times New Roman"/>
          <w:sz w:val="24"/>
          <w:szCs w:val="24"/>
        </w:rPr>
        <w:t xml:space="preserve"> për familjet me fëmijë të vegjël për vaksinimin dhe arsimimin e tyre në masën deri në 400 lekë shtesë aplikohen cdo muaj.</w:t>
      </w:r>
    </w:p>
    <w:p w:rsidR="00D727CE" w:rsidRPr="00D727CE" w:rsidRDefault="00D727CE" w:rsidP="00D727CE">
      <w:pPr>
        <w:spacing w:after="0" w:line="240" w:lineRule="auto"/>
        <w:jc w:val="both"/>
        <w:rPr>
          <w:rFonts w:ascii="Times New Roman" w:hAnsi="Times New Roman"/>
          <w:sz w:val="24"/>
          <w:szCs w:val="24"/>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Rezultatet tregojnë se sistemi i ri i përzgjedhjes në përgjithësi shenjëstron familjet më të varfra. Gjithashtu nga kjo skemë ka rezultuar se 14.086 familje kanë përfituar për herë të parë NE. Familjet përfituese kanë qenë përgjithësisht ato më të mëdha, me shumë fëmijë, me kushte më të këqija strehimi dhe me shpenzime familjare më të ulëta sesa ato të përjashtuara nga skema e re. 6.493 gra k/familjare trajtohen me NE në muajin dhjetor 2018, kundrejt 4.277 në muajin janar 2018. Kanë përfituar NE nga skema e re 652 jetimë; 340 fëmijë me aftësi të kufizuar; 416 </w:t>
      </w:r>
      <w:r w:rsidRPr="00D727CE">
        <w:rPr>
          <w:rFonts w:ascii="Times New Roman" w:hAnsi="Times New Roman"/>
          <w:sz w:val="24"/>
          <w:szCs w:val="24"/>
          <w:lang w:val="sq-AL"/>
        </w:rPr>
        <w:lastRenderedPageBreak/>
        <w:t>viktima dhune dhe trafikimi; 103 familje me 3-4-5 njakë; 93.226 fëmijë nën 18 vjeç; 3.313 invalidë mbi moshën 60 vjec; 9.410 familje që kanë në përbërje të tyre persona me aftësi të kufizuar dhe 9.527 familje rome dhe egjiptiane.</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NE krahas kategorive ekzistuese përfituese të transfertës së NE (familjeve në nevojë edhe jetimëve) mbështet edhe familjet me trinjakë, katërnjakë e pesënjakë; viktimat e trafikimit</w:t>
      </w:r>
      <w:r w:rsidRPr="00D727CE">
        <w:rPr>
          <w:rStyle w:val="FootnoteReference"/>
          <w:rFonts w:ascii="Times New Roman" w:hAnsi="Times New Roman"/>
          <w:sz w:val="24"/>
          <w:szCs w:val="24"/>
        </w:rPr>
        <w:footnoteReference w:id="1"/>
      </w:r>
      <w:r w:rsidRPr="00D727CE">
        <w:rPr>
          <w:rFonts w:ascii="Times New Roman" w:hAnsi="Times New Roman"/>
          <w:sz w:val="24"/>
          <w:szCs w:val="24"/>
          <w:lang w:val="sq-AL"/>
        </w:rPr>
        <w:t xml:space="preserve"> dhe viktimat e dhunës në marrëdhëniet familjare. </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Duke filluar nga Janari 2019, qeveria shqiptare, nëpërmjet politikave të reja sociale, mbështet drejtpërdrejt fëmijët, familjen dhe zhvillimin e shoqërisë , duke garantuar  shpërblimin (bonus) për çdo të porsalindur, 40 mijë lekë për fëmijën e parë, 80 mijë lekë për fëmijën e dytë dhe 120 mijë lekë për fëmijën e tretë.</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Reforma e re e skemës së NE, është realizuar nga Qeveria/MSHMS me mbështetjen e Projektit për Modernizimin e Asistencës Sociale (PMAS) të Bankës.  Në 31/12/2018 përfundoi marrëshveshja e parë me PMAS e cila u fokusua ne rritjen e efikasitet, barazinë në akses dhe transparencë të skemave të NE dhe PAK. Po me mbështetjen e Bankës Botërore nënshkruhet marrëveshja e financimit shtesë për Reformën e Programit të Mbrojtjes Sociale, komponent i së cilës është hartimi i “</w:t>
      </w:r>
      <w:r w:rsidRPr="00D727CE">
        <w:rPr>
          <w:rFonts w:ascii="Times New Roman" w:hAnsi="Times New Roman"/>
          <w:b/>
          <w:i/>
          <w:sz w:val="24"/>
          <w:szCs w:val="24"/>
          <w:lang w:val="sq-AL"/>
        </w:rPr>
        <w:t>Strategjisë së Daljes</w:t>
      </w:r>
      <w:r w:rsidRPr="00D727CE">
        <w:rPr>
          <w:rFonts w:ascii="Times New Roman" w:hAnsi="Times New Roman"/>
          <w:sz w:val="24"/>
          <w:szCs w:val="24"/>
          <w:lang w:val="sq-AL"/>
        </w:rPr>
        <w:t>” për përfituesit e skemës së NE të cilët kanë rreth 5 vjet qëndrimi në këtë skemë.</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Dy ndër elementet kryesorë të Reformës së Mbrojtjes Sociale janë përdorimi me efikasitet i Regjistrit Kombëtar Elektronik të NE-së nëpërmjet 2 moduleve të ngritura nga Ministria për monitorimin dhe vlerësimin e skemës së NE-së dhe lidhjen me sistemin e thesarit për administrimin më të mirë të fondeve të ndihmës ekonomike. </w:t>
      </w:r>
    </w:p>
    <w:p w:rsidR="00D727CE" w:rsidRPr="00D727CE" w:rsidRDefault="00D727CE" w:rsidP="00D727CE">
      <w:pPr>
        <w:spacing w:after="0" w:line="240" w:lineRule="auto"/>
        <w:jc w:val="both"/>
        <w:rPr>
          <w:rFonts w:ascii="Times New Roman" w:hAnsi="Times New Roman"/>
          <w:sz w:val="24"/>
          <w:szCs w:val="24"/>
          <w:lang w:val="sq-AL"/>
        </w:rPr>
      </w:pPr>
    </w:p>
    <w:p w:rsidR="004D4077" w:rsidRPr="00D727CE"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 xml:space="preserve">Regjistri Kombëtar Elektronik i NE është duke u përdorur për procesin e aplikimit për ndihmë ekonomike, kontrollin e kryqëzuar të informacionit, përzgjedhjen dhe hartimin e vendimeve të shoqëruara me urdhërpagesat e përfituesve, identifikon, verifikon, raporton, kontrollon kur dyshohet për parregullsi/shkelje rast pas rasti. </w:t>
      </w:r>
    </w:p>
    <w:p w:rsidR="004D4077"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Vazhdon verifikimi i kryqëzuar i deklarimeve të familjeve aplikuese me sistemet e informacionit të institucioneve. Duke qenëse gjatë një periudhe 1 vjeçare janë evidentuar rreth 20.000 familje abuzuese, mbetet domosdoshmëri rritja e numrit të institucioneve që ofrojnë informacione online.</w:t>
      </w:r>
    </w:p>
    <w:p w:rsidR="00D727CE" w:rsidRPr="00D727CE" w:rsidRDefault="00D727CE" w:rsidP="00D727CE">
      <w:pPr>
        <w:pStyle w:val="NoSpacing"/>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MSHMS mbështeti gjithashtu përmirësimet dhe rritjen e efikasitetit në ofrimin e shërbimeve, në procesin e aplikimit dhe ndërveprimin aplikues – administrator shoqëror, si dhe në raportimin dhe informimin në kohë reale të institucioneve përgjegjëse, për tregues të caktuar që shërbejnë në procesin e vendim-marrjes dhe zhvillimit të politikave.</w:t>
      </w:r>
    </w:p>
    <w:p w:rsidR="00D727CE" w:rsidRPr="00D727CE" w:rsidRDefault="00D727CE" w:rsidP="00D727CE">
      <w:pPr>
        <w:spacing w:after="0" w:line="240" w:lineRule="auto"/>
        <w:jc w:val="both"/>
        <w:rPr>
          <w:rFonts w:ascii="Times New Roman" w:hAnsi="Times New Roman"/>
          <w:sz w:val="24"/>
          <w:szCs w:val="24"/>
          <w:lang w:val="sq-AL"/>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Familjet me të ardhura të ulëta dhe grupet në rrezik janë përfituesit kryesorë të reformave të mbështetura nga MSHMS. Ministria, i dha mundësinë Këshillave Bashkiakë që të trajtojnë me ndihmë ekonomike familje në nevojë të cilat nuk mund të përfitojnë NE nga skema e pikëzimit, duke iu dhënë mundësinë pushtetit vendor që me kriteret e veta të trajtojnë familje që ato </w:t>
      </w:r>
      <w:r w:rsidRPr="00D727CE">
        <w:rPr>
          <w:rFonts w:ascii="Times New Roman" w:hAnsi="Times New Roman"/>
          <w:sz w:val="24"/>
          <w:szCs w:val="24"/>
          <w:lang w:val="sq-AL"/>
        </w:rPr>
        <w:lastRenderedPageBreak/>
        <w:t>gjykojnë se janë të varfra, duke i dhënë një fond shtesë në masën 6 përqind</w:t>
      </w:r>
      <w:r w:rsidRPr="00D727CE">
        <w:rPr>
          <w:rStyle w:val="FootnoteReference"/>
          <w:rFonts w:ascii="Times New Roman" w:hAnsi="Times New Roman"/>
          <w:sz w:val="24"/>
          <w:szCs w:val="24"/>
          <w:lang w:val="sq-AL"/>
        </w:rPr>
        <w:footnoteReference w:id="2"/>
      </w:r>
      <w:r w:rsidRPr="00D727CE">
        <w:rPr>
          <w:rFonts w:ascii="Times New Roman" w:hAnsi="Times New Roman"/>
          <w:sz w:val="24"/>
          <w:szCs w:val="24"/>
          <w:lang w:val="sq-AL"/>
        </w:rPr>
        <w:t xml:space="preserve"> mbi fondin për bllok-ndihmën ekonomike për atë Bashki.</w:t>
      </w:r>
    </w:p>
    <w:p w:rsidR="00D727CE" w:rsidRPr="00D727CE" w:rsidRDefault="00D727CE" w:rsidP="00D727CE">
      <w:pPr>
        <w:spacing w:after="0" w:line="240" w:lineRule="auto"/>
        <w:jc w:val="both"/>
        <w:rPr>
          <w:rFonts w:ascii="Times New Roman" w:eastAsia="Times New Roman" w:hAnsi="Times New Roman"/>
          <w:noProof/>
          <w:spacing w:val="-2"/>
          <w:sz w:val="24"/>
          <w:szCs w:val="24"/>
          <w:lang w:val="it-IT"/>
        </w:rPr>
      </w:pPr>
    </w:p>
    <w:p w:rsidR="004D4077"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 xml:space="preserve">Strategjia konsolidon monitorimin dhe kontrollin e proceseve të aplikimit, vendimmarjen dhe përfitimin e NE, bazuar në Metodologjinë e Kontrollit të NE-së të miratuar nga Ministria mbi vlerësimin e riskut. Për herë të parë në Rregjistrin e NE është parashikuar vlerësimi i profilit të riskut dhe përdorimi i tij në kontrollet e ushtruara nga SHSSH dhe Zyrat Rajonale të SHSSH në të gjithë territorin e Shqipërisë. </w:t>
      </w:r>
    </w:p>
    <w:p w:rsidR="00D727CE" w:rsidRPr="00D727CE" w:rsidRDefault="00D727CE" w:rsidP="00D727CE">
      <w:pPr>
        <w:pStyle w:val="NoSpacing"/>
        <w:jc w:val="both"/>
        <w:rPr>
          <w:rFonts w:ascii="Times New Roman" w:hAnsi="Times New Roman"/>
          <w:sz w:val="24"/>
          <w:szCs w:val="24"/>
          <w:lang w:val="sq-AL"/>
        </w:rPr>
      </w:pPr>
    </w:p>
    <w:p w:rsidR="004D4077" w:rsidRDefault="004D4077" w:rsidP="00D727CE">
      <w:pPr>
        <w:spacing w:after="0" w:line="240" w:lineRule="auto"/>
        <w:jc w:val="both"/>
        <w:rPr>
          <w:rFonts w:ascii="Times New Roman" w:eastAsia="Times New Roman" w:hAnsi="Times New Roman"/>
          <w:noProof/>
          <w:sz w:val="24"/>
          <w:szCs w:val="24"/>
          <w:lang w:val="it-IT"/>
        </w:rPr>
      </w:pPr>
      <w:r w:rsidRPr="00D727CE">
        <w:rPr>
          <w:rFonts w:ascii="Times New Roman" w:eastAsia="Times New Roman" w:hAnsi="Times New Roman"/>
          <w:noProof/>
          <w:spacing w:val="-2"/>
          <w:sz w:val="24"/>
          <w:szCs w:val="24"/>
          <w:lang w:val="it-IT"/>
        </w:rPr>
        <w:t>Ligji gjithashtu parashikon edhe procedurën e ankimimit</w:t>
      </w:r>
      <w:r w:rsidRPr="00D727CE">
        <w:rPr>
          <w:rStyle w:val="FootnoteReference"/>
          <w:rFonts w:ascii="Times New Roman" w:eastAsia="Times New Roman" w:hAnsi="Times New Roman"/>
          <w:noProof/>
          <w:spacing w:val="-2"/>
          <w:sz w:val="24"/>
          <w:szCs w:val="24"/>
          <w:lang w:val="it-IT"/>
        </w:rPr>
        <w:footnoteReference w:id="3"/>
      </w:r>
      <w:r w:rsidRPr="00D727CE">
        <w:rPr>
          <w:rFonts w:ascii="Times New Roman" w:eastAsia="Times New Roman" w:hAnsi="Times New Roman"/>
          <w:noProof/>
          <w:spacing w:val="-2"/>
          <w:sz w:val="24"/>
          <w:szCs w:val="24"/>
          <w:lang w:val="it-IT"/>
        </w:rPr>
        <w:t xml:space="preserve"> duke i dhënë të drejtën a</w:t>
      </w:r>
      <w:r w:rsidRPr="00D727CE">
        <w:rPr>
          <w:rFonts w:ascii="Times New Roman" w:eastAsia="Times New Roman" w:hAnsi="Times New Roman"/>
          <w:noProof/>
          <w:spacing w:val="-12"/>
          <w:sz w:val="24"/>
          <w:szCs w:val="24"/>
          <w:lang w:val="it-IT"/>
        </w:rPr>
        <w:t xml:space="preserve">plikuesit </w:t>
      </w:r>
      <w:r w:rsidR="00986E2E" w:rsidRPr="00D727CE">
        <w:rPr>
          <w:rFonts w:ascii="Times New Roman" w:eastAsia="Times New Roman" w:hAnsi="Times New Roman"/>
          <w:noProof/>
          <w:spacing w:val="-12"/>
          <w:sz w:val="24"/>
          <w:szCs w:val="24"/>
          <w:lang w:val="it-IT"/>
        </w:rPr>
        <w:t>q</w:t>
      </w:r>
      <w:r w:rsidR="009211AF">
        <w:rPr>
          <w:rFonts w:ascii="Times New Roman" w:eastAsia="Times New Roman" w:hAnsi="Times New Roman"/>
          <w:noProof/>
          <w:spacing w:val="-12"/>
          <w:sz w:val="24"/>
          <w:szCs w:val="24"/>
          <w:lang w:val="it-IT"/>
        </w:rPr>
        <w:t>ë</w:t>
      </w:r>
      <w:r w:rsidRPr="00D727CE">
        <w:rPr>
          <w:rFonts w:ascii="Times New Roman" w:eastAsia="Times New Roman" w:hAnsi="Times New Roman"/>
          <w:noProof/>
          <w:spacing w:val="-6"/>
          <w:sz w:val="24"/>
          <w:szCs w:val="24"/>
          <w:lang w:val="it-IT"/>
        </w:rPr>
        <w:t xml:space="preserve">për </w:t>
      </w:r>
      <w:r w:rsidR="00986E2E" w:rsidRPr="00D727CE">
        <w:rPr>
          <w:rFonts w:ascii="Times New Roman" w:eastAsia="Times New Roman" w:hAnsi="Times New Roman"/>
          <w:noProof/>
          <w:spacing w:val="-6"/>
          <w:sz w:val="24"/>
          <w:szCs w:val="24"/>
          <w:lang w:val="it-IT"/>
        </w:rPr>
        <w:t>mos</w:t>
      </w:r>
      <w:r w:rsidRPr="00D727CE">
        <w:rPr>
          <w:rFonts w:ascii="Times New Roman" w:eastAsia="Times New Roman" w:hAnsi="Times New Roman"/>
          <w:noProof/>
          <w:spacing w:val="-9"/>
          <w:sz w:val="24"/>
          <w:szCs w:val="24"/>
          <w:lang w:val="it-IT"/>
        </w:rPr>
        <w:t>përfitimin</w:t>
      </w:r>
      <w:r w:rsidRPr="00D727CE">
        <w:rPr>
          <w:rFonts w:ascii="Times New Roman" w:eastAsia="Times New Roman" w:hAnsi="Times New Roman"/>
          <w:noProof/>
          <w:sz w:val="24"/>
          <w:szCs w:val="24"/>
          <w:lang w:val="it-IT"/>
        </w:rPr>
        <w:t xml:space="preserve"> e </w:t>
      </w:r>
      <w:r w:rsidRPr="00D727CE">
        <w:rPr>
          <w:rFonts w:ascii="Times New Roman" w:eastAsia="Times New Roman" w:hAnsi="Times New Roman"/>
          <w:noProof/>
          <w:spacing w:val="-9"/>
          <w:sz w:val="24"/>
          <w:szCs w:val="24"/>
          <w:lang w:val="it-IT"/>
        </w:rPr>
        <w:t xml:space="preserve">ndihmës </w:t>
      </w:r>
      <w:r w:rsidRPr="00D727CE">
        <w:rPr>
          <w:rFonts w:ascii="Times New Roman" w:eastAsia="Times New Roman" w:hAnsi="Times New Roman"/>
          <w:noProof/>
          <w:spacing w:val="-7"/>
          <w:sz w:val="24"/>
          <w:szCs w:val="24"/>
          <w:lang w:val="it-IT"/>
        </w:rPr>
        <w:t xml:space="preserve">ekonomike, të ankimojë në tre shkallë: pranë Bashkisë, Zyrave Rajonale të SHSSH </w:t>
      </w:r>
      <w:r w:rsidRPr="00D727CE">
        <w:rPr>
          <w:rFonts w:ascii="Times New Roman" w:eastAsia="Times New Roman" w:hAnsi="Times New Roman"/>
          <w:noProof/>
          <w:sz w:val="24"/>
          <w:szCs w:val="24"/>
          <w:lang w:val="it-IT"/>
        </w:rPr>
        <w:t>dhe Gjykatës Administrative</w:t>
      </w:r>
      <w:r w:rsidR="00986E2E" w:rsidRPr="00D727CE">
        <w:rPr>
          <w:rFonts w:ascii="Times New Roman" w:eastAsia="Times New Roman" w:hAnsi="Times New Roman"/>
          <w:noProof/>
          <w:sz w:val="24"/>
          <w:szCs w:val="24"/>
          <w:lang w:val="it-IT"/>
        </w:rPr>
        <w:t>.</w:t>
      </w:r>
    </w:p>
    <w:p w:rsidR="00D727CE" w:rsidRPr="00D727CE" w:rsidRDefault="00D727CE" w:rsidP="00D727CE">
      <w:pPr>
        <w:spacing w:after="0" w:line="240" w:lineRule="auto"/>
        <w:jc w:val="both"/>
        <w:rPr>
          <w:rFonts w:ascii="Times New Roman" w:eastAsia="Times New Roman" w:hAnsi="Times New Roman"/>
          <w:noProof/>
          <w:sz w:val="24"/>
          <w:szCs w:val="24"/>
          <w:lang w:val="it-IT"/>
        </w:rPr>
      </w:pP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Aktualisht ka disa lidhje mes skemës së NE-së dhe politikave aktive të punësimit. Këto të fundit janë të kufizuara në Shqipëri dhe rrjedhimisht kanë ndikim të kufizuar. SHSSH, si agjencia implementuese e politikave të Ministrisë për programet e mbrojtjes sociale ka nënshkruar marrëveshje bashkëpunimi më SHKP për punësimin e personave në moshë aktive pune, familjet e të cilëve përfitojnë NE. </w:t>
      </w:r>
    </w:p>
    <w:p w:rsidR="00D727CE" w:rsidRPr="00D727CE" w:rsidRDefault="00D727CE" w:rsidP="00D727CE">
      <w:pPr>
        <w:spacing w:after="0" w:line="240" w:lineRule="auto"/>
        <w:jc w:val="both"/>
        <w:rPr>
          <w:rFonts w:ascii="Times New Roman" w:hAnsi="Times New Roman"/>
          <w:sz w:val="24"/>
          <w:szCs w:val="24"/>
          <w:lang w:val="sq-AL"/>
        </w:rPr>
      </w:pPr>
    </w:p>
    <w:p w:rsidR="00D727CE" w:rsidRPr="005E44FE" w:rsidRDefault="004D4077" w:rsidP="00D727CE">
      <w:pPr>
        <w:spacing w:after="0" w:line="240" w:lineRule="auto"/>
        <w:jc w:val="both"/>
        <w:rPr>
          <w:rFonts w:ascii="Times New Roman" w:hAnsi="Times New Roman"/>
          <w:sz w:val="24"/>
          <w:szCs w:val="24"/>
          <w:lang w:val="sq-AL"/>
        </w:rPr>
      </w:pPr>
      <w:r w:rsidRPr="005E44FE">
        <w:rPr>
          <w:rFonts w:ascii="Times New Roman" w:hAnsi="Times New Roman"/>
          <w:sz w:val="24"/>
          <w:szCs w:val="24"/>
          <w:lang w:val="sq-AL"/>
        </w:rPr>
        <w:t>Strategjia synon integrimi</w:t>
      </w:r>
      <w:r w:rsidR="00986E2E" w:rsidRPr="005E44FE">
        <w:rPr>
          <w:rFonts w:ascii="Times New Roman" w:hAnsi="Times New Roman"/>
          <w:sz w:val="24"/>
          <w:szCs w:val="24"/>
          <w:lang w:val="sq-AL"/>
        </w:rPr>
        <w:t>n</w:t>
      </w:r>
      <w:r w:rsidRPr="005E44FE">
        <w:rPr>
          <w:rFonts w:ascii="Times New Roman" w:hAnsi="Times New Roman"/>
          <w:sz w:val="24"/>
          <w:szCs w:val="24"/>
          <w:lang w:val="sq-AL"/>
        </w:rPr>
        <w:t xml:space="preserve"> në jetën shoqërore të familjeve të skemës së NE-së nëpërmjet programeve të tilla si: nxitja e punësimit, orientimi në tregun e punës nëpërmjet kurseve të formimit profesional dhe programeve të ngjashme</w:t>
      </w:r>
      <w:r w:rsidR="00986E2E" w:rsidRPr="005E44FE">
        <w:rPr>
          <w:rFonts w:ascii="Times New Roman" w:hAnsi="Times New Roman"/>
          <w:sz w:val="24"/>
          <w:szCs w:val="24"/>
          <w:lang w:val="sq-AL"/>
        </w:rPr>
        <w:t xml:space="preserve"> q</w:t>
      </w:r>
      <w:r w:rsidR="009211AF" w:rsidRPr="005E44FE">
        <w:rPr>
          <w:rFonts w:ascii="Times New Roman" w:hAnsi="Times New Roman"/>
          <w:sz w:val="24"/>
          <w:szCs w:val="24"/>
          <w:lang w:val="sq-AL"/>
        </w:rPr>
        <w:t>ë</w:t>
      </w:r>
      <w:r w:rsidRPr="005E44FE">
        <w:rPr>
          <w:rFonts w:ascii="Times New Roman" w:hAnsi="Times New Roman"/>
          <w:sz w:val="24"/>
          <w:szCs w:val="24"/>
          <w:lang w:val="sq-AL"/>
        </w:rPr>
        <w:t xml:space="preserve"> kanë çuar në përfshirjen në tregun e punës të anëtarëve në moshë aktive pune. Për vitin 2018 , </w:t>
      </w:r>
      <w:r w:rsidR="005E44FE" w:rsidRPr="005E44FE">
        <w:rPr>
          <w:rFonts w:ascii="Times New Roman" w:hAnsi="Times New Roman"/>
          <w:sz w:val="24"/>
          <w:szCs w:val="24"/>
          <w:lang w:val="sq-AL"/>
        </w:rPr>
        <w:t>15 000</w:t>
      </w:r>
      <w:r w:rsidRPr="005E44FE">
        <w:rPr>
          <w:rFonts w:ascii="Times New Roman" w:hAnsi="Times New Roman"/>
          <w:sz w:val="24"/>
          <w:szCs w:val="24"/>
          <w:lang w:val="sq-AL"/>
        </w:rPr>
        <w:t xml:space="preserve"> persona janë trajtuar nga zyrat e punësimit, nga të cilët </w:t>
      </w:r>
      <w:r w:rsidR="005E44FE" w:rsidRPr="005E44FE">
        <w:rPr>
          <w:rFonts w:ascii="Times New Roman" w:hAnsi="Times New Roman"/>
          <w:sz w:val="24"/>
          <w:szCs w:val="24"/>
          <w:lang w:val="sq-AL"/>
        </w:rPr>
        <w:t>4266</w:t>
      </w:r>
      <w:r w:rsidRPr="005E44FE">
        <w:rPr>
          <w:rFonts w:ascii="Times New Roman" w:hAnsi="Times New Roman"/>
          <w:sz w:val="24"/>
          <w:szCs w:val="24"/>
          <w:lang w:val="sq-AL"/>
        </w:rPr>
        <w:t xml:space="preserve"> janë punësuar dhe </w:t>
      </w:r>
      <w:r w:rsidR="005E44FE" w:rsidRPr="005E44FE">
        <w:rPr>
          <w:rFonts w:ascii="Times New Roman" w:hAnsi="Times New Roman"/>
          <w:sz w:val="24"/>
          <w:szCs w:val="24"/>
          <w:lang w:val="sq-AL"/>
        </w:rPr>
        <w:t>681</w:t>
      </w:r>
      <w:r w:rsidRPr="005E44FE">
        <w:rPr>
          <w:rFonts w:ascii="Times New Roman" w:hAnsi="Times New Roman"/>
          <w:sz w:val="24"/>
          <w:szCs w:val="24"/>
          <w:lang w:val="sq-AL"/>
        </w:rPr>
        <w:t xml:space="preserve"> persona janë rregjistruar në programet e formimit profesional. Të gjithë aplikantët e NE-së duhet të regjistrohen çdo muaj si të punëkërkues të papunë. Kjo praktikë duket se ka sjellë rezultate në punësimin e anëtarëve në moshë punë të familjeve të skemës së NE. </w:t>
      </w:r>
    </w:p>
    <w:p w:rsidR="005E44FE" w:rsidRPr="005E44FE" w:rsidRDefault="005E44FE"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Bazuar në programin e Qeverisë Shqiptare, me mbështetjen e Bankës Botërore, MSHMS do të hartojë “Strategjinë e daljes”, </w:t>
      </w:r>
      <w:r w:rsidR="0026711D" w:rsidRPr="00D727CE">
        <w:rPr>
          <w:rFonts w:ascii="Times New Roman" w:hAnsi="Times New Roman"/>
          <w:sz w:val="24"/>
          <w:szCs w:val="24"/>
          <w:lang w:val="sq-AL"/>
        </w:rPr>
        <w:t>si nj</w:t>
      </w:r>
      <w:r w:rsidR="009211AF">
        <w:rPr>
          <w:rFonts w:ascii="Times New Roman" w:hAnsi="Times New Roman"/>
          <w:sz w:val="24"/>
          <w:szCs w:val="24"/>
          <w:lang w:val="sq-AL"/>
        </w:rPr>
        <w:t>ë</w:t>
      </w:r>
      <w:r w:rsidR="0026711D" w:rsidRPr="00D727CE">
        <w:rPr>
          <w:rFonts w:ascii="Times New Roman" w:hAnsi="Times New Roman"/>
          <w:sz w:val="24"/>
          <w:szCs w:val="24"/>
          <w:lang w:val="sq-AL"/>
        </w:rPr>
        <w:t xml:space="preserve"> program i</w:t>
      </w:r>
      <w:r w:rsidRPr="00D727CE">
        <w:rPr>
          <w:rFonts w:ascii="Times New Roman" w:hAnsi="Times New Roman"/>
          <w:sz w:val="24"/>
          <w:szCs w:val="24"/>
          <w:lang w:val="sq-AL"/>
        </w:rPr>
        <w:t>cil</w:t>
      </w:r>
      <w:r w:rsidR="0026711D" w:rsidRPr="00D727CE">
        <w:rPr>
          <w:rFonts w:ascii="Times New Roman" w:hAnsi="Times New Roman"/>
          <w:sz w:val="24"/>
          <w:szCs w:val="24"/>
          <w:lang w:val="sq-AL"/>
        </w:rPr>
        <w:t>i</w:t>
      </w:r>
      <w:r w:rsidRPr="00D727CE">
        <w:rPr>
          <w:rFonts w:ascii="Times New Roman" w:hAnsi="Times New Roman"/>
          <w:sz w:val="24"/>
          <w:szCs w:val="24"/>
          <w:lang w:val="sq-AL"/>
        </w:rPr>
        <w:t xml:space="preserve"> ka si qëllim ndërlidhjen e Programeve të Mbrojtjes Sociale me skema të tjera nxitëse punësimi, duke u krijuar mundësinë e integrimit në tregun e punës të familjeve të cilat kanë rreth 5 vite në skemën e NE.  K</w:t>
      </w:r>
      <w:r w:rsidR="0026711D" w:rsidRPr="00D727CE">
        <w:rPr>
          <w:rFonts w:ascii="Times New Roman" w:hAnsi="Times New Roman"/>
          <w:sz w:val="24"/>
          <w:szCs w:val="24"/>
          <w:lang w:val="sq-AL"/>
        </w:rPr>
        <w:t xml:space="preserve">ëtë qëllim Strategjia e Daljes </w:t>
      </w:r>
      <w:r w:rsidRPr="00D727CE">
        <w:rPr>
          <w:rFonts w:ascii="Times New Roman" w:hAnsi="Times New Roman"/>
          <w:sz w:val="24"/>
          <w:szCs w:val="24"/>
          <w:lang w:val="sq-AL"/>
        </w:rPr>
        <w:t>synon ta realizojë nëpëmjet ndërthurjes/gërshëtimit/int</w:t>
      </w:r>
      <w:r w:rsidR="00986E2E" w:rsidRPr="00D727CE">
        <w:rPr>
          <w:rFonts w:ascii="Times New Roman" w:hAnsi="Times New Roman"/>
          <w:sz w:val="24"/>
          <w:szCs w:val="24"/>
          <w:lang w:val="sq-AL"/>
        </w:rPr>
        <w:t xml:space="preserve">egrimit të </w:t>
      </w:r>
      <w:r w:rsidRPr="00D727CE">
        <w:rPr>
          <w:rFonts w:ascii="Times New Roman" w:hAnsi="Times New Roman"/>
          <w:sz w:val="24"/>
          <w:szCs w:val="24"/>
          <w:lang w:val="sq-AL"/>
        </w:rPr>
        <w:t>paketës së plotë ligjore për ngritjen dhe funksionimin e ndërmarrjeve sociale me programet e nxitjes së punësimit dhe formimit profesional si dhe përfshirjen e përfitueseve të NE në politika zhvillimore territoriale(si zhvillimi rural, zhvillimi infrastukturës apo shfrytëzimi i pyjeve dhe kullotave etj).</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Strategjia synon/krijon një mjedis miqësor për ndërthurjen e përfit</w:t>
      </w:r>
      <w:r w:rsidR="00986E2E" w:rsidRPr="00D727CE">
        <w:rPr>
          <w:rFonts w:ascii="Times New Roman" w:hAnsi="Times New Roman"/>
          <w:sz w:val="24"/>
          <w:szCs w:val="24"/>
          <w:lang w:val="sq-AL"/>
        </w:rPr>
        <w:t xml:space="preserve">imit të pagesave në Cash të NE </w:t>
      </w:r>
      <w:r w:rsidRPr="00D727CE">
        <w:rPr>
          <w:rFonts w:ascii="Times New Roman" w:hAnsi="Times New Roman"/>
          <w:sz w:val="24"/>
          <w:szCs w:val="24"/>
          <w:lang w:val="sq-AL"/>
        </w:rPr>
        <w:t xml:space="preserve">me shërbime të tjera, drejt strukturimit të një pakete të plotë shërbimesh ndaj familjes/individit siç janë; i) shërbimet shoqërore për individin dhe familjen duke ofruar asistencë/shërbime në shtëpi për të moshuar, personat me aftësi të kufizuar etj; ii) ndihmën në natyrë për familjet/individët ekstremisht të varfëra; iii) arsimimi dhe kujdesi shëndetësor. </w:t>
      </w:r>
    </w:p>
    <w:p w:rsidR="004D4077" w:rsidRPr="00D727CE" w:rsidRDefault="004D4077" w:rsidP="00D727CE">
      <w:pPr>
        <w:spacing w:after="0" w:line="240" w:lineRule="auto"/>
        <w:jc w:val="both"/>
        <w:rPr>
          <w:rFonts w:ascii="Times New Roman" w:hAnsi="Times New Roman"/>
          <w:sz w:val="24"/>
          <w:szCs w:val="24"/>
          <w:lang w:val="sq-AL"/>
        </w:rPr>
      </w:pPr>
    </w:p>
    <w:p w:rsidR="00D727CE" w:rsidRDefault="00D727CE" w:rsidP="00D727CE">
      <w:pPr>
        <w:spacing w:after="0" w:line="240" w:lineRule="auto"/>
        <w:jc w:val="both"/>
        <w:rPr>
          <w:rFonts w:ascii="Times New Roman" w:hAnsi="Times New Roman"/>
          <w:b/>
          <w:sz w:val="24"/>
          <w:szCs w:val="24"/>
          <w:lang w:val="sq-AL" w:eastAsia="sq-AL"/>
        </w:rPr>
      </w:pPr>
    </w:p>
    <w:p w:rsidR="004D4077" w:rsidRDefault="00D727CE" w:rsidP="00D727CE">
      <w:pPr>
        <w:spacing w:after="0" w:line="240" w:lineRule="auto"/>
        <w:jc w:val="both"/>
        <w:rPr>
          <w:rFonts w:ascii="Times New Roman" w:hAnsi="Times New Roman"/>
          <w:b/>
          <w:sz w:val="24"/>
          <w:szCs w:val="24"/>
          <w:lang w:val="sq-AL" w:eastAsia="sq-AL"/>
        </w:rPr>
      </w:pPr>
      <w:r>
        <w:rPr>
          <w:rFonts w:ascii="Times New Roman" w:hAnsi="Times New Roman"/>
          <w:b/>
          <w:sz w:val="24"/>
          <w:szCs w:val="24"/>
          <w:lang w:val="sq-AL" w:eastAsia="sq-AL"/>
        </w:rPr>
        <w:t xml:space="preserve">2. </w:t>
      </w:r>
      <w:r w:rsidR="004D4077" w:rsidRPr="00D727CE">
        <w:rPr>
          <w:rFonts w:ascii="Times New Roman" w:hAnsi="Times New Roman"/>
          <w:b/>
          <w:sz w:val="24"/>
          <w:szCs w:val="24"/>
          <w:lang w:val="sq-AL" w:eastAsia="sq-AL"/>
        </w:rPr>
        <w:t xml:space="preserve">Sfidat lidhur me skemën e Ndihmës Ekonomike. </w:t>
      </w:r>
    </w:p>
    <w:p w:rsidR="00D727CE" w:rsidRPr="00D727CE" w:rsidRDefault="00D727CE" w:rsidP="00D727CE">
      <w:pPr>
        <w:spacing w:after="0" w:line="240" w:lineRule="auto"/>
        <w:jc w:val="both"/>
        <w:rPr>
          <w:rFonts w:ascii="Times New Roman" w:hAnsi="Times New Roman"/>
          <w:b/>
          <w:sz w:val="24"/>
          <w:szCs w:val="24"/>
          <w:lang w:val="sq-AL" w:eastAsia="sq-AL"/>
        </w:rPr>
      </w:pPr>
    </w:p>
    <w:p w:rsidR="004D4077" w:rsidRPr="00D727CE" w:rsidRDefault="004D4077" w:rsidP="00D727CE">
      <w:pPr>
        <w:spacing w:after="0" w:line="240" w:lineRule="auto"/>
        <w:jc w:val="both"/>
        <w:rPr>
          <w:rFonts w:ascii="Times New Roman" w:hAnsi="Times New Roman"/>
          <w:sz w:val="24"/>
          <w:szCs w:val="24"/>
          <w:lang w:val="sq-AL" w:eastAsia="sq-AL"/>
        </w:rPr>
      </w:pPr>
      <w:r w:rsidRPr="00D727CE">
        <w:rPr>
          <w:rFonts w:ascii="Times New Roman" w:hAnsi="Times New Roman"/>
          <w:sz w:val="24"/>
          <w:szCs w:val="24"/>
          <w:lang w:val="sq-AL" w:eastAsia="sq-AL"/>
        </w:rPr>
        <w:t>Sfidat e mëtejshme të politikave</w:t>
      </w:r>
      <w:r w:rsidR="00EF79AE" w:rsidRPr="00D727CE">
        <w:rPr>
          <w:rFonts w:ascii="Times New Roman" w:hAnsi="Times New Roman"/>
          <w:sz w:val="24"/>
          <w:szCs w:val="24"/>
          <w:lang w:val="sq-AL" w:eastAsia="sq-AL"/>
        </w:rPr>
        <w:t xml:space="preserve"> të mbrojtjes sociale n</w:t>
      </w:r>
      <w:r w:rsidR="009211AF">
        <w:rPr>
          <w:rFonts w:ascii="Times New Roman" w:hAnsi="Times New Roman"/>
          <w:sz w:val="24"/>
          <w:szCs w:val="24"/>
          <w:lang w:val="sq-AL" w:eastAsia="sq-AL"/>
        </w:rPr>
        <w:t>ë</w:t>
      </w:r>
      <w:r w:rsidR="00EF79AE" w:rsidRPr="00D727CE">
        <w:rPr>
          <w:rFonts w:ascii="Times New Roman" w:hAnsi="Times New Roman"/>
          <w:sz w:val="24"/>
          <w:szCs w:val="24"/>
          <w:lang w:val="sq-AL" w:eastAsia="sq-AL"/>
        </w:rPr>
        <w:t xml:space="preserve"> lidhje me zbatimin e</w:t>
      </w:r>
      <w:r w:rsidRPr="00D727CE">
        <w:rPr>
          <w:rFonts w:ascii="Times New Roman" w:hAnsi="Times New Roman"/>
          <w:sz w:val="24"/>
          <w:szCs w:val="24"/>
          <w:lang w:val="sq-AL" w:eastAsia="sq-AL"/>
        </w:rPr>
        <w:t xml:space="preserve"> skemës së përfitimit të transfertave të NE lidhen me rritjen e efiçencës së skemës së ndihmës ekonomike nëpërmjet:</w:t>
      </w:r>
    </w:p>
    <w:p w:rsidR="004D4077"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Konsolidimit të skemës së NE në të gjithë territorin nëpërmjet përmirësimit të Rregjistrit Kombëtar Elektronik, monitorimit dhe vlerësimit të riskut të skemës së NE-së.</w:t>
      </w:r>
    </w:p>
    <w:p w:rsidR="00D727CE" w:rsidRPr="00D727CE" w:rsidRDefault="00D727CE" w:rsidP="00D727CE">
      <w:pPr>
        <w:pStyle w:val="NoSpacing"/>
        <w:jc w:val="both"/>
        <w:rPr>
          <w:rFonts w:ascii="Times New Roman" w:hAnsi="Times New Roman"/>
          <w:sz w:val="24"/>
          <w:szCs w:val="24"/>
          <w:lang w:val="sq-AL"/>
        </w:rPr>
      </w:pPr>
    </w:p>
    <w:p w:rsidR="004D4077" w:rsidRPr="00D727CE"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 xml:space="preserve">Shënjestrimit të familjeve të varfëra dhe ekstremisht të varfra, mbulimit të tyre nga skema e NE-së dhe ulja në mënyrë drastike e numrit të përfituesve jo të varfër. </w:t>
      </w:r>
    </w:p>
    <w:p w:rsidR="004D4077"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Vazhdimi dhe përmirësimi i 2 moduleve të ngritura nga Ministria për monitorimin dhe vlerësimin e skemës së NE-së dhe lidhjen me sistemin e thesarit për administrimin më të mirë të fondeve të ndihmës ekonomike.</w:t>
      </w:r>
    </w:p>
    <w:p w:rsidR="00D727CE" w:rsidRPr="00D727CE" w:rsidRDefault="00D727CE" w:rsidP="00D727CE">
      <w:pPr>
        <w:pStyle w:val="NoSpacing"/>
        <w:jc w:val="both"/>
        <w:rPr>
          <w:rFonts w:ascii="Times New Roman" w:hAnsi="Times New Roman"/>
          <w:sz w:val="24"/>
          <w:szCs w:val="24"/>
          <w:lang w:val="sq-AL"/>
        </w:rPr>
      </w:pPr>
    </w:p>
    <w:p w:rsidR="004D4077" w:rsidRPr="00D727CE"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Integrimit me sistemet e informacionit të institucioneve të tjera në nivel kombëtar dhe shtrirja e automatizimit të proceseve deri në pagesën e drejtpërdrejtë të përfituesve nëpërmjet Thesarit të Shtetit, gjë që kërkon edhe integrimin me sistemin elektronik të këtij institucioni.</w:t>
      </w:r>
    </w:p>
    <w:p w:rsidR="004D4077" w:rsidRPr="00D727CE"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Monitorimi dhe vlerësimi mbi bazën e riskut të zbatimit të legjislacionit të NE dhe administrimit të buxhetit në kohë reale nëpërmjet sistemit elektronik dhe ndërthurjes së tij me thesarin.</w:t>
      </w:r>
    </w:p>
    <w:p w:rsidR="004D4077" w:rsidRPr="00D727CE"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 xml:space="preserve">Rritja e kapaciteteve të strukturave qendrore, rajonale dhe vendore, në fusha që përfshijnë administrimin, monitorimin dhe vlerësimin e skemës së Ndihmës Ekonomike. </w:t>
      </w:r>
    </w:p>
    <w:p w:rsidR="004D4077"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Hartimi  dhe zbatimi i “</w:t>
      </w:r>
      <w:r w:rsidRPr="00D727CE">
        <w:rPr>
          <w:rFonts w:ascii="Times New Roman" w:hAnsi="Times New Roman"/>
          <w:b/>
          <w:i/>
          <w:sz w:val="24"/>
          <w:szCs w:val="24"/>
          <w:lang w:val="sq-AL"/>
        </w:rPr>
        <w:t>Strategjisë së Daljes</w:t>
      </w:r>
      <w:r w:rsidRPr="00D727CE">
        <w:rPr>
          <w:rFonts w:ascii="Times New Roman" w:hAnsi="Times New Roman"/>
          <w:sz w:val="24"/>
          <w:szCs w:val="24"/>
          <w:lang w:val="sq-AL"/>
        </w:rPr>
        <w:t xml:space="preserve">” </w:t>
      </w:r>
      <w:r w:rsidR="00205FCC" w:rsidRPr="00D727CE">
        <w:rPr>
          <w:rFonts w:ascii="Times New Roman" w:hAnsi="Times New Roman"/>
          <w:sz w:val="24"/>
          <w:szCs w:val="24"/>
          <w:lang w:val="sq-AL"/>
        </w:rPr>
        <w:t>si nj</w:t>
      </w:r>
      <w:r w:rsidR="00585326" w:rsidRPr="00D727CE">
        <w:rPr>
          <w:rFonts w:ascii="Times New Roman" w:hAnsi="Times New Roman"/>
          <w:sz w:val="24"/>
          <w:szCs w:val="24"/>
          <w:lang w:val="sq-AL"/>
        </w:rPr>
        <w:t>ë</w:t>
      </w:r>
      <w:r w:rsidR="0026711D" w:rsidRPr="00D727CE">
        <w:rPr>
          <w:rFonts w:ascii="Times New Roman" w:hAnsi="Times New Roman"/>
          <w:sz w:val="24"/>
          <w:szCs w:val="24"/>
          <w:lang w:val="sq-AL"/>
        </w:rPr>
        <w:t>program i vecant</w:t>
      </w:r>
      <w:r w:rsidR="009211AF">
        <w:rPr>
          <w:rFonts w:ascii="Times New Roman" w:hAnsi="Times New Roman"/>
          <w:sz w:val="24"/>
          <w:szCs w:val="24"/>
          <w:lang w:val="sq-AL"/>
        </w:rPr>
        <w:t>ë</w:t>
      </w:r>
      <w:r w:rsidRPr="00D727CE">
        <w:rPr>
          <w:rFonts w:ascii="Times New Roman" w:hAnsi="Times New Roman"/>
          <w:sz w:val="24"/>
          <w:szCs w:val="24"/>
          <w:lang w:val="sq-AL"/>
        </w:rPr>
        <w:t>për përfituesit e skemës së NE të cilët kanë rreth 5 vjet qën</w:t>
      </w:r>
      <w:r w:rsidR="00585326" w:rsidRPr="00D727CE">
        <w:rPr>
          <w:rFonts w:ascii="Times New Roman" w:hAnsi="Times New Roman"/>
          <w:sz w:val="24"/>
          <w:szCs w:val="24"/>
          <w:lang w:val="sq-AL"/>
        </w:rPr>
        <w:t>drimi në këtë skemë duke i inte</w:t>
      </w:r>
      <w:r w:rsidRPr="00D727CE">
        <w:rPr>
          <w:rFonts w:ascii="Times New Roman" w:hAnsi="Times New Roman"/>
          <w:sz w:val="24"/>
          <w:szCs w:val="24"/>
          <w:lang w:val="sq-AL"/>
        </w:rPr>
        <w:t>g</w:t>
      </w:r>
      <w:r w:rsidR="00585326" w:rsidRPr="00D727CE">
        <w:rPr>
          <w:rFonts w:ascii="Times New Roman" w:hAnsi="Times New Roman"/>
          <w:sz w:val="24"/>
          <w:szCs w:val="24"/>
          <w:lang w:val="sq-AL"/>
        </w:rPr>
        <w:t>r</w:t>
      </w:r>
      <w:r w:rsidRPr="00D727CE">
        <w:rPr>
          <w:rFonts w:ascii="Times New Roman" w:hAnsi="Times New Roman"/>
          <w:sz w:val="24"/>
          <w:szCs w:val="24"/>
          <w:lang w:val="sq-AL"/>
        </w:rPr>
        <w:t>uar ato në tregun e punës dhe jetën shoqërore.</w:t>
      </w:r>
    </w:p>
    <w:p w:rsidR="00D727CE" w:rsidRPr="00D727CE" w:rsidRDefault="00D727CE" w:rsidP="00D727CE">
      <w:pPr>
        <w:pStyle w:val="NoSpacing"/>
        <w:jc w:val="both"/>
        <w:rPr>
          <w:rFonts w:ascii="Times New Roman" w:hAnsi="Times New Roman"/>
          <w:sz w:val="24"/>
          <w:szCs w:val="24"/>
          <w:lang w:val="sq-AL"/>
        </w:rPr>
      </w:pPr>
    </w:p>
    <w:p w:rsidR="004D4077" w:rsidRPr="00D727CE" w:rsidRDefault="004D4077" w:rsidP="00D727CE">
      <w:pPr>
        <w:pStyle w:val="NoSpacing"/>
        <w:jc w:val="both"/>
        <w:rPr>
          <w:rFonts w:ascii="Times New Roman" w:hAnsi="Times New Roman"/>
          <w:sz w:val="24"/>
          <w:szCs w:val="24"/>
          <w:lang w:val="sq-AL"/>
        </w:rPr>
      </w:pPr>
      <w:r w:rsidRPr="00D727CE">
        <w:rPr>
          <w:rFonts w:ascii="Times New Roman" w:hAnsi="Times New Roman"/>
          <w:sz w:val="24"/>
          <w:szCs w:val="24"/>
          <w:lang w:val="sq-AL"/>
        </w:rPr>
        <w:t>Në bashkëpunim me institucionet e tjera përgjegjëse, përfituesit e Ndihmës Ekonomike duhet të përfshihen në politikat zhvillimore të territorit, si zhvillimi rural, zhvillimi infrastrukturës, apo shfrytëzimi i pyjeve dhe kullotave.</w:t>
      </w: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Ndërmarrjet sociale janë të rregulluara me ligj të veçantë, por sfidë mbetet, nxitja reale e këtij modeli drejt skemave të financimit të aktiviteteve që synojnë integrimin në punë të anëtarëve në moshë punë të familjeve përfituese të NE-së. Gjetja e burimeve financiare  për këto ndërmarrje përbën një tjetër sfidë.</w:t>
      </w:r>
    </w:p>
    <w:p w:rsidR="00D727CE" w:rsidRPr="00D727CE" w:rsidRDefault="00D727CE"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Ndërlidhja e shërbimeve ndaj përfituesve të Ndihmës Ekonomike me shërbime shoqërore, ndihma ekonomike në natyre ( bonuse),  arsim, strehim apo tjetër, parë në këndvështrimin e familjes, si shërbim i integruar, bazuar në qasjen e ciklit të jetës ( fëmijë/ të rinjtë/ të moshuar).</w:t>
      </w:r>
    </w:p>
    <w:p w:rsidR="004D4077" w:rsidRPr="00D727CE" w:rsidRDefault="004D4077" w:rsidP="00D727CE">
      <w:pPr>
        <w:pStyle w:val="Style1"/>
        <w:adjustRightInd/>
        <w:jc w:val="both"/>
        <w:rPr>
          <w:sz w:val="24"/>
          <w:szCs w:val="24"/>
          <w:lang w:val="sq-AL"/>
        </w:rPr>
      </w:pPr>
      <w:r w:rsidRPr="00D727CE">
        <w:rPr>
          <w:sz w:val="24"/>
          <w:szCs w:val="24"/>
          <w:lang w:val="sq-AL"/>
        </w:rPr>
        <w:t xml:space="preserve">Vazhdimi i ndërgjegjësimit dhe sensibilizimit të opinionit publik dhe grupeve të interesit për të komunikuar në mënyrë të shenjëstruar se kush janë qëllimet reale dhe rezultatet e pritshme të reformës. </w:t>
      </w:r>
    </w:p>
    <w:p w:rsidR="004D4077" w:rsidRDefault="004D4077" w:rsidP="00D727CE">
      <w:pPr>
        <w:pStyle w:val="Style1"/>
        <w:adjustRightInd/>
        <w:jc w:val="both"/>
        <w:rPr>
          <w:spacing w:val="6"/>
          <w:sz w:val="24"/>
          <w:szCs w:val="24"/>
          <w:lang w:val="sq-AL"/>
        </w:rPr>
      </w:pPr>
    </w:p>
    <w:p w:rsidR="00D727CE" w:rsidRPr="00D727CE" w:rsidRDefault="00D727CE" w:rsidP="00D727CE">
      <w:pPr>
        <w:pStyle w:val="Style1"/>
        <w:adjustRightInd/>
        <w:jc w:val="both"/>
        <w:rPr>
          <w:spacing w:val="6"/>
          <w:sz w:val="24"/>
          <w:szCs w:val="24"/>
          <w:lang w:val="sq-AL"/>
        </w:rPr>
      </w:pPr>
    </w:p>
    <w:p w:rsidR="004D4077" w:rsidRPr="00D727CE" w:rsidRDefault="00D727CE" w:rsidP="00D727CE">
      <w:pPr>
        <w:spacing w:after="0" w:line="240" w:lineRule="auto"/>
        <w:jc w:val="both"/>
        <w:rPr>
          <w:rFonts w:ascii="Times New Roman" w:hAnsi="Times New Roman"/>
          <w:b/>
          <w:sz w:val="24"/>
          <w:szCs w:val="24"/>
          <w:lang w:val="sq-AL"/>
        </w:rPr>
      </w:pPr>
      <w:r>
        <w:rPr>
          <w:rFonts w:ascii="Times New Roman" w:hAnsi="Times New Roman"/>
          <w:b/>
          <w:sz w:val="24"/>
          <w:szCs w:val="24"/>
          <w:lang w:val="sq-AL"/>
        </w:rPr>
        <w:t>3</w:t>
      </w:r>
      <w:r w:rsidR="004D4077" w:rsidRPr="00D727CE">
        <w:rPr>
          <w:rFonts w:ascii="Times New Roman" w:hAnsi="Times New Roman"/>
          <w:b/>
          <w:sz w:val="24"/>
          <w:szCs w:val="24"/>
          <w:lang w:val="sq-AL"/>
        </w:rPr>
        <w:t>. Zhvillimi i NE</w:t>
      </w:r>
    </w:p>
    <w:p w:rsidR="004D4077" w:rsidRPr="00D727CE" w:rsidRDefault="004D4077" w:rsidP="00D727CE">
      <w:pPr>
        <w:pStyle w:val="Style1"/>
        <w:adjustRightInd/>
        <w:jc w:val="both"/>
        <w:rPr>
          <w:spacing w:val="6"/>
          <w:sz w:val="24"/>
          <w:szCs w:val="24"/>
          <w:lang w:val="sq-AL"/>
        </w:rPr>
      </w:pP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Strategjia e Mbrojtjes Sociale bazohet në politikat për:</w:t>
      </w:r>
    </w:p>
    <w:p w:rsidR="00D727CE" w:rsidRDefault="00D727CE"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b/>
          <w:sz w:val="24"/>
          <w:szCs w:val="24"/>
          <w:lang w:val="sq-AL"/>
        </w:rPr>
        <w:lastRenderedPageBreak/>
        <w:t>A</w:t>
      </w:r>
      <w:r w:rsidRPr="00D727CE">
        <w:rPr>
          <w:rFonts w:ascii="Times New Roman" w:hAnsi="Times New Roman"/>
          <w:b/>
          <w:i/>
          <w:sz w:val="24"/>
          <w:szCs w:val="24"/>
          <w:lang w:val="sq-AL"/>
        </w:rPr>
        <w:t xml:space="preserve">. </w:t>
      </w:r>
      <w:bookmarkStart w:id="2" w:name="_Toc423956615"/>
      <w:r w:rsidRPr="00D727CE">
        <w:rPr>
          <w:rFonts w:ascii="Times New Roman" w:hAnsi="Times New Roman"/>
          <w:b/>
          <w:i/>
          <w:sz w:val="24"/>
          <w:szCs w:val="24"/>
          <w:lang w:val="sq-AL"/>
        </w:rPr>
        <w:t>Zbutjen dhe lehtësimin e varfëris</w:t>
      </w:r>
      <w:bookmarkEnd w:id="2"/>
      <w:r w:rsidRPr="00D727CE">
        <w:rPr>
          <w:rFonts w:ascii="Times New Roman" w:hAnsi="Times New Roman"/>
          <w:b/>
          <w:i/>
          <w:sz w:val="24"/>
          <w:szCs w:val="24"/>
          <w:lang w:val="sq-AL"/>
        </w:rPr>
        <w:t>ë</w:t>
      </w:r>
      <w:r w:rsidRPr="00D727CE">
        <w:rPr>
          <w:rFonts w:ascii="Times New Roman" w:hAnsi="Times New Roman"/>
          <w:sz w:val="24"/>
          <w:szCs w:val="24"/>
          <w:lang w:val="sq-AL"/>
        </w:rPr>
        <w:t xml:space="preserve">, duke mundësuar mbulimin më të mirë të familjeve dhe individëve të varfër dhe ekstremisht të varfër, </w:t>
      </w:r>
      <w:r w:rsidR="0026711D" w:rsidRPr="00D727CE">
        <w:rPr>
          <w:rFonts w:ascii="Times New Roman" w:hAnsi="Times New Roman"/>
          <w:sz w:val="24"/>
          <w:szCs w:val="24"/>
          <w:lang w:val="sq-AL"/>
        </w:rPr>
        <w:t xml:space="preserve">duke </w:t>
      </w:r>
      <w:r w:rsidRPr="00D727CE">
        <w:rPr>
          <w:rFonts w:ascii="Times New Roman" w:hAnsi="Times New Roman"/>
          <w:sz w:val="24"/>
          <w:szCs w:val="24"/>
          <w:lang w:val="sq-AL"/>
        </w:rPr>
        <w:t>përmirës</w:t>
      </w:r>
      <w:r w:rsidR="0026711D" w:rsidRPr="00D727CE">
        <w:rPr>
          <w:rFonts w:ascii="Times New Roman" w:hAnsi="Times New Roman"/>
          <w:sz w:val="24"/>
          <w:szCs w:val="24"/>
          <w:lang w:val="sq-AL"/>
        </w:rPr>
        <w:t>uar</w:t>
      </w:r>
      <w:r w:rsidRPr="00D727CE">
        <w:rPr>
          <w:rFonts w:ascii="Times New Roman" w:hAnsi="Times New Roman"/>
          <w:sz w:val="24"/>
          <w:szCs w:val="24"/>
          <w:lang w:val="sq-AL"/>
        </w:rPr>
        <w:t xml:space="preserve"> shenjëstrimi</w:t>
      </w:r>
      <w:r w:rsidR="0026711D" w:rsidRPr="00D727CE">
        <w:rPr>
          <w:rFonts w:ascii="Times New Roman" w:hAnsi="Times New Roman"/>
          <w:sz w:val="24"/>
          <w:szCs w:val="24"/>
          <w:lang w:val="sq-AL"/>
        </w:rPr>
        <w:t>ne</w:t>
      </w:r>
      <w:r w:rsidRPr="00D727CE">
        <w:rPr>
          <w:rFonts w:ascii="Times New Roman" w:hAnsi="Times New Roman"/>
          <w:sz w:val="24"/>
          <w:szCs w:val="24"/>
          <w:lang w:val="sq-AL"/>
        </w:rPr>
        <w:t xml:space="preserve"> tyre, rritjen e transparencës dhe shmangien e abuzivitetit në skemën e Ndihmës Ekonomike, si dhe lidhjen me skemat e punësimit, </w:t>
      </w:r>
      <w:r w:rsidR="0026711D" w:rsidRPr="00D727CE">
        <w:rPr>
          <w:rFonts w:ascii="Times New Roman" w:hAnsi="Times New Roman"/>
          <w:sz w:val="24"/>
          <w:szCs w:val="24"/>
          <w:lang w:val="sq-AL"/>
        </w:rPr>
        <w:t xml:space="preserve">me </w:t>
      </w:r>
      <w:r w:rsidR="00585326" w:rsidRPr="00D727CE">
        <w:rPr>
          <w:rFonts w:ascii="Times New Roman" w:hAnsi="Times New Roman"/>
          <w:sz w:val="24"/>
          <w:szCs w:val="24"/>
          <w:lang w:val="sq-AL"/>
        </w:rPr>
        <w:t xml:space="preserve">shërbime të integruara </w:t>
      </w:r>
      <w:r w:rsidRPr="00D727CE">
        <w:rPr>
          <w:rFonts w:ascii="Times New Roman" w:hAnsi="Times New Roman"/>
          <w:sz w:val="24"/>
          <w:szCs w:val="24"/>
          <w:lang w:val="sq-AL"/>
        </w:rPr>
        <w:t xml:space="preserve">me qëllim riintegrimin </w:t>
      </w:r>
      <w:r w:rsidR="00585326" w:rsidRPr="00D727CE">
        <w:rPr>
          <w:rFonts w:ascii="Times New Roman" w:hAnsi="Times New Roman"/>
          <w:sz w:val="24"/>
          <w:szCs w:val="24"/>
          <w:lang w:val="sq-AL"/>
        </w:rPr>
        <w:t xml:space="preserve">social të tyre në jetën shoqërore. </w:t>
      </w:r>
    </w:p>
    <w:p w:rsidR="004D4077" w:rsidRPr="00D727CE" w:rsidRDefault="004D4077" w:rsidP="00D727CE">
      <w:pPr>
        <w:pStyle w:val="Style1"/>
        <w:adjustRightInd/>
        <w:jc w:val="both"/>
        <w:rPr>
          <w:spacing w:val="6"/>
          <w:sz w:val="24"/>
          <w:szCs w:val="24"/>
          <w:lang w:val="sq-AL"/>
        </w:rPr>
      </w:pPr>
    </w:p>
    <w:p w:rsidR="004D4077" w:rsidRPr="00D727CE" w:rsidRDefault="004D4077" w:rsidP="00D727CE">
      <w:pPr>
        <w:shd w:val="clear" w:color="auto" w:fill="FFFFFF"/>
        <w:spacing w:after="0" w:line="240" w:lineRule="auto"/>
        <w:jc w:val="both"/>
        <w:textAlignment w:val="baseline"/>
        <w:rPr>
          <w:rFonts w:ascii="Times New Roman" w:hAnsi="Times New Roman"/>
          <w:b/>
          <w:sz w:val="24"/>
          <w:szCs w:val="24"/>
          <w:lang w:val="sq-AL" w:eastAsia="sq-AL"/>
        </w:rPr>
      </w:pPr>
      <w:r w:rsidRPr="00D727CE">
        <w:rPr>
          <w:rFonts w:ascii="Times New Roman" w:hAnsi="Times New Roman"/>
          <w:b/>
          <w:sz w:val="24"/>
          <w:szCs w:val="24"/>
          <w:lang w:val="sq-AL" w:eastAsia="sq-AL"/>
        </w:rPr>
        <w:t>Qëllimi:</w:t>
      </w:r>
      <w:r w:rsidRPr="00D727CE">
        <w:rPr>
          <w:rFonts w:ascii="Times New Roman" w:hAnsi="Times New Roman"/>
          <w:sz w:val="24"/>
          <w:szCs w:val="24"/>
          <w:lang w:val="sq-AL" w:eastAsia="sq-AL"/>
        </w:rPr>
        <w:t xml:space="preserve">Deri në vitin 2022, të ndikohet në zbutjen e varfërisë ekstreme duke rritur shenjëstrimin e individëve dhe familjeve ekstremisht të varfra, si dhe integrimin social të tyre, duke rritur në 10% pjesën e përfituesve të përfshirë në skemat e punësimit. </w:t>
      </w:r>
    </w:p>
    <w:p w:rsidR="004D4077" w:rsidRDefault="004D4077" w:rsidP="00D727CE">
      <w:pPr>
        <w:shd w:val="clear" w:color="auto" w:fill="FFFFFF"/>
        <w:spacing w:after="0" w:line="240" w:lineRule="auto"/>
        <w:jc w:val="both"/>
        <w:textAlignment w:val="baseline"/>
        <w:rPr>
          <w:rFonts w:ascii="Times New Roman" w:hAnsi="Times New Roman"/>
          <w:sz w:val="24"/>
          <w:szCs w:val="24"/>
          <w:lang w:val="sq-AL" w:eastAsia="sq-AL"/>
        </w:rPr>
      </w:pPr>
      <w:r w:rsidRPr="00D727CE">
        <w:rPr>
          <w:rFonts w:ascii="Times New Roman" w:hAnsi="Times New Roman"/>
          <w:sz w:val="24"/>
          <w:szCs w:val="24"/>
          <w:lang w:val="sq-AL" w:eastAsia="sq-AL"/>
        </w:rPr>
        <w:t>Qëllimet e kësaj politike sektoriale do të synohen të realizohen nëpërmjet përmbushjes së këtyre objektivave:</w:t>
      </w:r>
    </w:p>
    <w:p w:rsidR="00D727CE" w:rsidRPr="00D727CE" w:rsidRDefault="00D727CE" w:rsidP="00D727CE">
      <w:pPr>
        <w:shd w:val="clear" w:color="auto" w:fill="FFFFFF"/>
        <w:spacing w:after="0" w:line="240" w:lineRule="auto"/>
        <w:jc w:val="both"/>
        <w:textAlignment w:val="baseline"/>
        <w:rPr>
          <w:rFonts w:ascii="Times New Roman" w:hAnsi="Times New Roman"/>
          <w:sz w:val="24"/>
          <w:szCs w:val="24"/>
          <w:lang w:val="sq-AL" w:eastAsia="sq-AL"/>
        </w:rPr>
      </w:pPr>
    </w:p>
    <w:p w:rsidR="00EF79AE" w:rsidRPr="00D727CE" w:rsidRDefault="004D4077" w:rsidP="00D727CE">
      <w:pPr>
        <w:spacing w:after="0" w:line="240" w:lineRule="auto"/>
        <w:jc w:val="both"/>
        <w:rPr>
          <w:rFonts w:ascii="Times New Roman" w:hAnsi="Times New Roman"/>
          <w:b/>
          <w:sz w:val="24"/>
          <w:szCs w:val="24"/>
          <w:lang w:val="sq-AL"/>
        </w:rPr>
      </w:pPr>
      <w:r w:rsidRPr="00D727CE">
        <w:rPr>
          <w:rFonts w:ascii="Times New Roman" w:hAnsi="Times New Roman"/>
          <w:b/>
          <w:sz w:val="24"/>
          <w:szCs w:val="24"/>
          <w:lang w:val="sq-AL"/>
        </w:rPr>
        <w:t xml:space="preserve">A1. </w:t>
      </w:r>
      <w:r w:rsidR="00585326" w:rsidRPr="00D727CE">
        <w:rPr>
          <w:rFonts w:ascii="Times New Roman" w:hAnsi="Times New Roman"/>
          <w:b/>
          <w:sz w:val="24"/>
          <w:szCs w:val="24"/>
          <w:lang w:val="sq-AL"/>
        </w:rPr>
        <w:t>Targetim më i mirë i familjeve të varfëra n</w:t>
      </w:r>
      <w:r w:rsidR="009211AF">
        <w:rPr>
          <w:rFonts w:ascii="Times New Roman" w:hAnsi="Times New Roman"/>
          <w:b/>
          <w:sz w:val="24"/>
          <w:szCs w:val="24"/>
          <w:lang w:val="sq-AL"/>
        </w:rPr>
        <w:t>ë</w:t>
      </w:r>
      <w:r w:rsidR="00585326" w:rsidRPr="00D727CE">
        <w:rPr>
          <w:rFonts w:ascii="Times New Roman" w:hAnsi="Times New Roman"/>
          <w:b/>
          <w:sz w:val="24"/>
          <w:szCs w:val="24"/>
          <w:lang w:val="sq-AL"/>
        </w:rPr>
        <w:t>p</w:t>
      </w:r>
      <w:r w:rsidR="009211AF">
        <w:rPr>
          <w:rFonts w:ascii="Times New Roman" w:hAnsi="Times New Roman"/>
          <w:b/>
          <w:sz w:val="24"/>
          <w:szCs w:val="24"/>
          <w:lang w:val="sq-AL"/>
        </w:rPr>
        <w:t>ë</w:t>
      </w:r>
      <w:r w:rsidR="00585326" w:rsidRPr="00D727CE">
        <w:rPr>
          <w:rFonts w:ascii="Times New Roman" w:hAnsi="Times New Roman"/>
          <w:b/>
          <w:sz w:val="24"/>
          <w:szCs w:val="24"/>
          <w:lang w:val="sq-AL"/>
        </w:rPr>
        <w:t>rmjet r</w:t>
      </w:r>
      <w:r w:rsidRPr="00D727CE">
        <w:rPr>
          <w:rFonts w:ascii="Times New Roman" w:hAnsi="Times New Roman"/>
          <w:b/>
          <w:sz w:val="24"/>
          <w:szCs w:val="24"/>
          <w:lang w:val="sq-AL"/>
        </w:rPr>
        <w:t>ritj</w:t>
      </w:r>
      <w:r w:rsidR="00585326" w:rsidRPr="00D727CE">
        <w:rPr>
          <w:rFonts w:ascii="Times New Roman" w:hAnsi="Times New Roman"/>
          <w:b/>
          <w:sz w:val="24"/>
          <w:szCs w:val="24"/>
          <w:lang w:val="sq-AL"/>
        </w:rPr>
        <w:t>es</w:t>
      </w:r>
      <w:r w:rsidRPr="00D727CE">
        <w:rPr>
          <w:rFonts w:ascii="Times New Roman" w:hAnsi="Times New Roman"/>
          <w:b/>
          <w:sz w:val="24"/>
          <w:szCs w:val="24"/>
          <w:lang w:val="sq-AL"/>
        </w:rPr>
        <w:t xml:space="preserve"> efikasitetit dhe transparencës së skemës të Ndihmës Ekonomike</w:t>
      </w:r>
      <w:r w:rsidR="00EF79AE" w:rsidRPr="00D727CE">
        <w:rPr>
          <w:rFonts w:ascii="Times New Roman" w:hAnsi="Times New Roman"/>
          <w:b/>
          <w:sz w:val="24"/>
          <w:szCs w:val="24"/>
          <w:lang w:val="sq-AL"/>
        </w:rPr>
        <w:t>.</w:t>
      </w:r>
    </w:p>
    <w:p w:rsidR="004D4077" w:rsidRPr="00D727CE" w:rsidRDefault="004D4077" w:rsidP="00D727CE">
      <w:pPr>
        <w:spacing w:after="0" w:line="240" w:lineRule="auto"/>
        <w:jc w:val="both"/>
        <w:rPr>
          <w:rFonts w:ascii="Times New Roman" w:hAnsi="Times New Roman"/>
          <w:b/>
          <w:sz w:val="24"/>
          <w:szCs w:val="24"/>
          <w:lang w:val="sq-AL"/>
        </w:rPr>
      </w:pPr>
      <w:r w:rsidRPr="00D727CE">
        <w:rPr>
          <w:rFonts w:ascii="Times New Roman" w:hAnsi="Times New Roman"/>
          <w:sz w:val="24"/>
          <w:szCs w:val="24"/>
          <w:lang w:val="sq-AL"/>
        </w:rPr>
        <w:t>Rritja e efikasitetit dhe transparencës së skemës të Ndihmës Ekonomike</w:t>
      </w:r>
      <w:r w:rsidRPr="00D727CE">
        <w:rPr>
          <w:rFonts w:ascii="Times New Roman" w:hAnsi="Times New Roman"/>
          <w:b/>
          <w:sz w:val="24"/>
          <w:szCs w:val="24"/>
          <w:lang w:val="sq-AL"/>
        </w:rPr>
        <w:t xml:space="preserve">, </w:t>
      </w:r>
      <w:r w:rsidRPr="00D727CE">
        <w:rPr>
          <w:rFonts w:ascii="Times New Roman" w:hAnsi="Times New Roman"/>
          <w:sz w:val="24"/>
          <w:szCs w:val="24"/>
          <w:lang w:val="sq-AL"/>
        </w:rPr>
        <w:t>do të realizohet nëpërmjet rritjës së shenjëstrimit dhe mbulimit të familjeve të varfra, zbatimit të një sistemi të paanshëm dhe transparent, duke ulur sub</w:t>
      </w:r>
      <w:r w:rsidR="00FF4AC2" w:rsidRPr="00D727CE">
        <w:rPr>
          <w:rFonts w:ascii="Times New Roman" w:hAnsi="Times New Roman"/>
          <w:sz w:val="24"/>
          <w:szCs w:val="24"/>
          <w:lang w:val="sq-AL"/>
        </w:rPr>
        <w:t>jektivitetin në vendim</w:t>
      </w:r>
      <w:r w:rsidRPr="00D727CE">
        <w:rPr>
          <w:rFonts w:ascii="Times New Roman" w:hAnsi="Times New Roman"/>
          <w:sz w:val="24"/>
          <w:szCs w:val="24"/>
          <w:lang w:val="sq-AL"/>
        </w:rPr>
        <w:t>marrje, si dhe rritja e efiçencës në administrimin e skemës.</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Gjithashtu tregues të suksesit</w:t>
      </w:r>
      <w:r w:rsidR="003D6B88" w:rsidRPr="00D727CE">
        <w:rPr>
          <w:rFonts w:ascii="Times New Roman" w:hAnsi="Times New Roman"/>
          <w:sz w:val="24"/>
          <w:szCs w:val="24"/>
          <w:lang w:val="sq-AL"/>
        </w:rPr>
        <w:t xml:space="preserve"> të këtij objektivi do të jenë </w:t>
      </w:r>
      <w:r w:rsidR="003D6B88" w:rsidRPr="00D727CE">
        <w:rPr>
          <w:rFonts w:ascii="Times New Roman" w:hAnsi="Times New Roman"/>
          <w:b/>
          <w:i/>
          <w:sz w:val="24"/>
          <w:szCs w:val="24"/>
          <w:lang w:val="sq-AL"/>
        </w:rPr>
        <w:t>k</w:t>
      </w:r>
      <w:r w:rsidRPr="00D727CE">
        <w:rPr>
          <w:rFonts w:ascii="Times New Roman" w:hAnsi="Times New Roman"/>
          <w:b/>
          <w:i/>
          <w:sz w:val="24"/>
          <w:szCs w:val="24"/>
          <w:lang w:val="sq-AL"/>
        </w:rPr>
        <w:t>onsolidimi</w:t>
      </w:r>
      <w:r w:rsidRPr="00D727CE">
        <w:rPr>
          <w:rFonts w:ascii="Times New Roman" w:hAnsi="Times New Roman"/>
          <w:sz w:val="24"/>
          <w:szCs w:val="24"/>
          <w:lang w:val="sq-AL"/>
        </w:rPr>
        <w:t xml:space="preserve"> i i skemës së re të NE në nivel k</w:t>
      </w:r>
      <w:r w:rsidR="003D6B88" w:rsidRPr="00D727CE">
        <w:rPr>
          <w:rFonts w:ascii="Times New Roman" w:hAnsi="Times New Roman"/>
          <w:sz w:val="24"/>
          <w:szCs w:val="24"/>
          <w:lang w:val="sq-AL"/>
        </w:rPr>
        <w:t xml:space="preserve">ombëtar dhe </w:t>
      </w:r>
      <w:r w:rsidRPr="00D727CE">
        <w:rPr>
          <w:rFonts w:ascii="Times New Roman" w:hAnsi="Times New Roman"/>
          <w:sz w:val="24"/>
          <w:szCs w:val="24"/>
          <w:lang w:val="sq-AL"/>
        </w:rPr>
        <w:t>konsolidimi i kritereve të përfitimit në nivel kombëtar duke rritur transparencën e skemës.</w:t>
      </w:r>
    </w:p>
    <w:p w:rsidR="00EF79AE"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Në kuadër të këtij objektivi do të synohet edhe nxitja e arsimimit dhe vaksinimit të gjithë fëmijëve përfitues të programit të Ndihmës Ekonomike përmes masave nxitëse progresive. MSHMS-ja do të </w:t>
      </w:r>
      <w:r w:rsidR="003D6B88" w:rsidRPr="00D727CE">
        <w:rPr>
          <w:rFonts w:ascii="Times New Roman" w:hAnsi="Times New Roman"/>
          <w:sz w:val="24"/>
          <w:szCs w:val="24"/>
          <w:lang w:val="sq-AL"/>
        </w:rPr>
        <w:t>nxis</w:t>
      </w:r>
      <w:r w:rsidR="009211AF">
        <w:rPr>
          <w:rFonts w:ascii="Times New Roman" w:hAnsi="Times New Roman"/>
          <w:sz w:val="24"/>
          <w:szCs w:val="24"/>
          <w:lang w:val="sq-AL"/>
        </w:rPr>
        <w:t>ë</w:t>
      </w:r>
      <w:r w:rsidRPr="00D727CE">
        <w:rPr>
          <w:rFonts w:ascii="Times New Roman" w:hAnsi="Times New Roman"/>
          <w:sz w:val="24"/>
          <w:szCs w:val="24"/>
          <w:lang w:val="sq-AL"/>
        </w:rPr>
        <w:t xml:space="preserve"> qev</w:t>
      </w:r>
      <w:r w:rsidR="003D6B88" w:rsidRPr="00D727CE">
        <w:rPr>
          <w:rFonts w:ascii="Times New Roman" w:hAnsi="Times New Roman"/>
          <w:sz w:val="24"/>
          <w:szCs w:val="24"/>
          <w:lang w:val="sq-AL"/>
        </w:rPr>
        <w:t>eritë vendore dhe rajonale p</w:t>
      </w:r>
      <w:r w:rsidRPr="00D727CE">
        <w:rPr>
          <w:rFonts w:ascii="Times New Roman" w:hAnsi="Times New Roman"/>
          <w:sz w:val="24"/>
          <w:szCs w:val="24"/>
          <w:lang w:val="sq-AL"/>
        </w:rPr>
        <w:t>ë</w:t>
      </w:r>
      <w:r w:rsidR="003D6B88" w:rsidRPr="00D727CE">
        <w:rPr>
          <w:rFonts w:ascii="Times New Roman" w:hAnsi="Times New Roman"/>
          <w:sz w:val="24"/>
          <w:szCs w:val="24"/>
          <w:lang w:val="sq-AL"/>
        </w:rPr>
        <w:t>r identifikimin e masave</w:t>
      </w:r>
      <w:r w:rsidRPr="00D727CE">
        <w:rPr>
          <w:rFonts w:ascii="Times New Roman" w:hAnsi="Times New Roman"/>
          <w:sz w:val="24"/>
          <w:szCs w:val="24"/>
          <w:lang w:val="sq-AL"/>
        </w:rPr>
        <w:t xml:space="preserve"> praktike </w:t>
      </w:r>
      <w:r w:rsidR="003D6B88" w:rsidRPr="00D727CE">
        <w:rPr>
          <w:rFonts w:ascii="Times New Roman" w:hAnsi="Times New Roman"/>
          <w:sz w:val="24"/>
          <w:szCs w:val="24"/>
          <w:lang w:val="sq-AL"/>
        </w:rPr>
        <w:t>në mbështetje t</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 familjeve dhe individëve p</w:t>
      </w:r>
      <w:r w:rsidR="009211AF">
        <w:rPr>
          <w:rFonts w:ascii="Times New Roman" w:hAnsi="Times New Roman"/>
          <w:sz w:val="24"/>
          <w:szCs w:val="24"/>
          <w:lang w:val="sq-AL"/>
        </w:rPr>
        <w:t>ë</w:t>
      </w:r>
      <w:r w:rsidR="003D6B88" w:rsidRPr="00D727CE">
        <w:rPr>
          <w:rFonts w:ascii="Times New Roman" w:hAnsi="Times New Roman"/>
          <w:sz w:val="24"/>
          <w:szCs w:val="24"/>
          <w:lang w:val="sq-AL"/>
        </w:rPr>
        <w:t>rfitues t</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 Ndihmës Ekonomike, duke garantuar qasje m</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 t</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 mir</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 t</w:t>
      </w:r>
      <w:r w:rsidR="009211AF">
        <w:rPr>
          <w:rFonts w:ascii="Times New Roman" w:hAnsi="Times New Roman"/>
          <w:sz w:val="24"/>
          <w:szCs w:val="24"/>
          <w:lang w:val="sq-AL"/>
        </w:rPr>
        <w:t>ë</w:t>
      </w:r>
      <w:r w:rsidRPr="00D727CE">
        <w:rPr>
          <w:rFonts w:ascii="Times New Roman" w:hAnsi="Times New Roman"/>
          <w:sz w:val="24"/>
          <w:szCs w:val="24"/>
          <w:lang w:val="sq-AL"/>
        </w:rPr>
        <w:t xml:space="preserve"> tyre ndaj arsimimit</w:t>
      </w:r>
      <w:r w:rsidR="003D6B88" w:rsidRPr="00D727CE">
        <w:rPr>
          <w:rFonts w:ascii="Times New Roman" w:hAnsi="Times New Roman"/>
          <w:sz w:val="24"/>
          <w:szCs w:val="24"/>
          <w:lang w:val="sq-AL"/>
        </w:rPr>
        <w:t xml:space="preserve"> t</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 f</w:t>
      </w:r>
      <w:r w:rsidR="009211AF">
        <w:rPr>
          <w:rFonts w:ascii="Times New Roman" w:hAnsi="Times New Roman"/>
          <w:sz w:val="24"/>
          <w:szCs w:val="24"/>
          <w:lang w:val="sq-AL"/>
        </w:rPr>
        <w:t>ë</w:t>
      </w:r>
      <w:r w:rsidR="003D6B88" w:rsidRPr="00D727CE">
        <w:rPr>
          <w:rFonts w:ascii="Times New Roman" w:hAnsi="Times New Roman"/>
          <w:sz w:val="24"/>
          <w:szCs w:val="24"/>
          <w:lang w:val="sq-AL"/>
        </w:rPr>
        <w:t>mij</w:t>
      </w:r>
      <w:r w:rsidR="009211AF">
        <w:rPr>
          <w:rFonts w:ascii="Times New Roman" w:hAnsi="Times New Roman"/>
          <w:sz w:val="24"/>
          <w:szCs w:val="24"/>
          <w:lang w:val="sq-AL"/>
        </w:rPr>
        <w:t>ë</w:t>
      </w:r>
      <w:r w:rsidR="003D6B88" w:rsidRPr="00D727CE">
        <w:rPr>
          <w:rFonts w:ascii="Times New Roman" w:hAnsi="Times New Roman"/>
          <w:sz w:val="24"/>
          <w:szCs w:val="24"/>
          <w:lang w:val="sq-AL"/>
        </w:rPr>
        <w:t xml:space="preserve">ve </w:t>
      </w:r>
      <w:r w:rsidRPr="00D727CE">
        <w:rPr>
          <w:rFonts w:ascii="Times New Roman" w:hAnsi="Times New Roman"/>
          <w:sz w:val="24"/>
          <w:szCs w:val="24"/>
          <w:lang w:val="sq-AL"/>
        </w:rPr>
        <w:t xml:space="preserve"> dhe shërbimeve shëndetësore. </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Strategjia e daljes dhe ndërthurja me progamet e nxitjes së punësimit</w:t>
      </w:r>
      <w:r w:rsidR="00EF79AE" w:rsidRPr="00D727CE">
        <w:rPr>
          <w:rFonts w:ascii="Times New Roman" w:hAnsi="Times New Roman"/>
          <w:sz w:val="24"/>
          <w:szCs w:val="24"/>
          <w:lang w:val="sq-AL"/>
        </w:rPr>
        <w:t xml:space="preserve"> p</w:t>
      </w:r>
      <w:r w:rsidR="009211AF">
        <w:rPr>
          <w:rFonts w:ascii="Times New Roman" w:hAnsi="Times New Roman"/>
          <w:sz w:val="24"/>
          <w:szCs w:val="24"/>
          <w:lang w:val="sq-AL"/>
        </w:rPr>
        <w:t>ë</w:t>
      </w:r>
      <w:r w:rsidR="00EF79AE" w:rsidRPr="00D727CE">
        <w:rPr>
          <w:rFonts w:ascii="Times New Roman" w:hAnsi="Times New Roman"/>
          <w:sz w:val="24"/>
          <w:szCs w:val="24"/>
          <w:lang w:val="sq-AL"/>
        </w:rPr>
        <w:t>rb</w:t>
      </w:r>
      <w:r w:rsidR="009211AF">
        <w:rPr>
          <w:rFonts w:ascii="Times New Roman" w:hAnsi="Times New Roman"/>
          <w:sz w:val="24"/>
          <w:szCs w:val="24"/>
          <w:lang w:val="sq-AL"/>
        </w:rPr>
        <w:t>ë</w:t>
      </w:r>
      <w:r w:rsidR="00EF79AE" w:rsidRPr="00D727CE">
        <w:rPr>
          <w:rFonts w:ascii="Times New Roman" w:hAnsi="Times New Roman"/>
          <w:sz w:val="24"/>
          <w:szCs w:val="24"/>
          <w:lang w:val="sq-AL"/>
        </w:rPr>
        <w:t>n nj</w:t>
      </w:r>
      <w:r w:rsidR="009211AF">
        <w:rPr>
          <w:rFonts w:ascii="Times New Roman" w:hAnsi="Times New Roman"/>
          <w:sz w:val="24"/>
          <w:szCs w:val="24"/>
          <w:lang w:val="sq-AL"/>
        </w:rPr>
        <w:t>ë</w:t>
      </w:r>
      <w:r w:rsidR="00EF79AE" w:rsidRPr="00D727CE">
        <w:rPr>
          <w:rFonts w:ascii="Times New Roman" w:hAnsi="Times New Roman"/>
          <w:sz w:val="24"/>
          <w:szCs w:val="24"/>
          <w:lang w:val="sq-AL"/>
        </w:rPr>
        <w:t xml:space="preserve"> tjet</w:t>
      </w:r>
      <w:r w:rsidR="009211AF">
        <w:rPr>
          <w:rFonts w:ascii="Times New Roman" w:hAnsi="Times New Roman"/>
          <w:sz w:val="24"/>
          <w:szCs w:val="24"/>
          <w:lang w:val="sq-AL"/>
        </w:rPr>
        <w:t>ë</w:t>
      </w:r>
      <w:r w:rsidR="00EF79AE" w:rsidRPr="00D727CE">
        <w:rPr>
          <w:rFonts w:ascii="Times New Roman" w:hAnsi="Times New Roman"/>
          <w:sz w:val="24"/>
          <w:szCs w:val="24"/>
          <w:lang w:val="sq-AL"/>
        </w:rPr>
        <w:t>r risi, duke leht</w:t>
      </w:r>
      <w:r w:rsidR="009211AF">
        <w:rPr>
          <w:rFonts w:ascii="Times New Roman" w:hAnsi="Times New Roman"/>
          <w:sz w:val="24"/>
          <w:szCs w:val="24"/>
          <w:lang w:val="sq-AL"/>
        </w:rPr>
        <w:t>ë</w:t>
      </w:r>
      <w:r w:rsidR="00EF79AE" w:rsidRPr="00D727CE">
        <w:rPr>
          <w:rFonts w:ascii="Times New Roman" w:hAnsi="Times New Roman"/>
          <w:sz w:val="24"/>
          <w:szCs w:val="24"/>
          <w:lang w:val="sq-AL"/>
        </w:rPr>
        <w:t>suar procesin e integrimit t</w:t>
      </w:r>
      <w:r w:rsidR="009211AF">
        <w:rPr>
          <w:rFonts w:ascii="Times New Roman" w:hAnsi="Times New Roman"/>
          <w:sz w:val="24"/>
          <w:szCs w:val="24"/>
          <w:lang w:val="sq-AL"/>
        </w:rPr>
        <w:t>ë</w:t>
      </w:r>
      <w:r w:rsidR="00EF79AE" w:rsidRPr="00D727CE">
        <w:rPr>
          <w:rFonts w:ascii="Times New Roman" w:hAnsi="Times New Roman"/>
          <w:sz w:val="24"/>
          <w:szCs w:val="24"/>
          <w:lang w:val="sq-AL"/>
        </w:rPr>
        <w:t xml:space="preserve"> familjeve dhe individ</w:t>
      </w:r>
      <w:r w:rsidR="009211AF">
        <w:rPr>
          <w:rFonts w:ascii="Times New Roman" w:hAnsi="Times New Roman"/>
          <w:sz w:val="24"/>
          <w:szCs w:val="24"/>
          <w:lang w:val="sq-AL"/>
        </w:rPr>
        <w:t>ë</w:t>
      </w:r>
      <w:r w:rsidR="00EF79AE" w:rsidRPr="00D727CE">
        <w:rPr>
          <w:rFonts w:ascii="Times New Roman" w:hAnsi="Times New Roman"/>
          <w:sz w:val="24"/>
          <w:szCs w:val="24"/>
          <w:lang w:val="sq-AL"/>
        </w:rPr>
        <w:t>ve t</w:t>
      </w:r>
      <w:r w:rsidR="009211AF">
        <w:rPr>
          <w:rFonts w:ascii="Times New Roman" w:hAnsi="Times New Roman"/>
          <w:sz w:val="24"/>
          <w:szCs w:val="24"/>
          <w:lang w:val="sq-AL"/>
        </w:rPr>
        <w:t>ë</w:t>
      </w:r>
      <w:r w:rsidR="00EF79AE" w:rsidRPr="00D727CE">
        <w:rPr>
          <w:rFonts w:ascii="Times New Roman" w:hAnsi="Times New Roman"/>
          <w:sz w:val="24"/>
          <w:szCs w:val="24"/>
          <w:lang w:val="sq-AL"/>
        </w:rPr>
        <w:t xml:space="preserve"> saj drejt tregut t</w:t>
      </w:r>
      <w:r w:rsidR="009211AF">
        <w:rPr>
          <w:rFonts w:ascii="Times New Roman" w:hAnsi="Times New Roman"/>
          <w:sz w:val="24"/>
          <w:szCs w:val="24"/>
          <w:lang w:val="sq-AL"/>
        </w:rPr>
        <w:t>ë</w:t>
      </w:r>
      <w:r w:rsidR="00EF79AE" w:rsidRPr="00D727CE">
        <w:rPr>
          <w:rFonts w:ascii="Times New Roman" w:hAnsi="Times New Roman"/>
          <w:sz w:val="24"/>
          <w:szCs w:val="24"/>
          <w:lang w:val="sq-AL"/>
        </w:rPr>
        <w:t xml:space="preserve"> pun</w:t>
      </w:r>
      <w:r w:rsidR="009211AF">
        <w:rPr>
          <w:rFonts w:ascii="Times New Roman" w:hAnsi="Times New Roman"/>
          <w:sz w:val="24"/>
          <w:szCs w:val="24"/>
          <w:lang w:val="sq-AL"/>
        </w:rPr>
        <w:t>ë</w:t>
      </w:r>
      <w:r w:rsidR="00EF79AE" w:rsidRPr="00D727CE">
        <w:rPr>
          <w:rFonts w:ascii="Times New Roman" w:hAnsi="Times New Roman"/>
          <w:sz w:val="24"/>
          <w:szCs w:val="24"/>
          <w:lang w:val="sq-AL"/>
        </w:rPr>
        <w:t>s.</w:t>
      </w: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Plotësimi i kuadrit ligjor për përfitimin e ndihmës në natyrë do të përbëjë një tjëtër masë parandaluese të përfitimeve të padrejta dhe mbështetjes së familjes realisht në nevojë.</w:t>
      </w:r>
    </w:p>
    <w:p w:rsidR="00D727CE" w:rsidRPr="00D727CE" w:rsidRDefault="00D727CE"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A2. </w:t>
      </w:r>
      <w:r w:rsidRPr="00D727CE">
        <w:rPr>
          <w:rFonts w:ascii="Times New Roman" w:hAnsi="Times New Roman"/>
          <w:b/>
          <w:sz w:val="24"/>
          <w:szCs w:val="24"/>
          <w:lang w:val="sq-AL"/>
        </w:rPr>
        <w:t>Konsolidimi i skemës së Ndihmës Ekonomike me anë të mirëadministrimit të regjistrit elektronik kombëtar dhe sistemit të pikëzimit</w:t>
      </w:r>
      <w:r w:rsidRPr="00D727CE">
        <w:rPr>
          <w:rFonts w:ascii="Times New Roman" w:hAnsi="Times New Roman"/>
          <w:sz w:val="24"/>
          <w:szCs w:val="24"/>
          <w:lang w:val="sq-AL"/>
        </w:rPr>
        <w:t>.</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Ky objektiv do të realizohet nëpërmjet integrimit të instrumenteve, nga aplikimi, përzgjedhja, vendim-marrja, monitorimit dhe deri tek pagesat nominale.Regjistri elektronik i Ndihmës Ekonomike do të zhvillohet më tej, me zbatimin/konsolidimin e modulit të kontrollit dhe profilit të riskut  për të zbuluar raste të mundshme abuzimi. Regjistri gjithashtu do të mundësojë monitorimin në kohë reale të skemës dhe do të vlerësojë performancën e saj. Regjistri përfshin module për menaxhimin e integruar dhe një lidhje me sistemin </w:t>
      </w:r>
      <w:r w:rsidR="00585326" w:rsidRPr="00D727CE">
        <w:rPr>
          <w:rFonts w:ascii="Times New Roman" w:hAnsi="Times New Roman"/>
          <w:sz w:val="24"/>
          <w:szCs w:val="24"/>
          <w:lang w:val="sq-AL"/>
        </w:rPr>
        <w:t xml:space="preserve">e </w:t>
      </w:r>
      <w:r w:rsidRPr="00D727CE">
        <w:rPr>
          <w:rFonts w:ascii="Times New Roman" w:hAnsi="Times New Roman"/>
          <w:sz w:val="24"/>
          <w:szCs w:val="24"/>
          <w:lang w:val="sq-AL"/>
        </w:rPr>
        <w:t>Thesarit për të mundësuar pagesën e drejtpërdrejtë të individëve dhe familjeve në nevojë</w:t>
      </w:r>
      <w:r w:rsidR="00585326" w:rsidRPr="00D727CE">
        <w:rPr>
          <w:rFonts w:ascii="Times New Roman" w:hAnsi="Times New Roman"/>
          <w:sz w:val="24"/>
          <w:szCs w:val="24"/>
          <w:lang w:val="sq-AL"/>
        </w:rPr>
        <w:t xml:space="preserve">. </w:t>
      </w:r>
      <w:r w:rsidRPr="00D727CE">
        <w:rPr>
          <w:rFonts w:ascii="Times New Roman" w:hAnsi="Times New Roman"/>
          <w:sz w:val="24"/>
          <w:szCs w:val="24"/>
          <w:lang w:val="sq-AL"/>
        </w:rPr>
        <w:t xml:space="preserve">Regjistri do të mundësojë aksesin edhe </w:t>
      </w:r>
      <w:r w:rsidR="00585326" w:rsidRPr="00D727CE">
        <w:rPr>
          <w:rFonts w:ascii="Times New Roman" w:hAnsi="Times New Roman"/>
          <w:sz w:val="24"/>
          <w:szCs w:val="24"/>
          <w:lang w:val="sq-AL"/>
        </w:rPr>
        <w:t>t</w:t>
      </w:r>
      <w:r w:rsidR="009211AF">
        <w:rPr>
          <w:rFonts w:ascii="Times New Roman" w:hAnsi="Times New Roman"/>
          <w:sz w:val="24"/>
          <w:szCs w:val="24"/>
          <w:lang w:val="sq-AL"/>
        </w:rPr>
        <w:t>ë</w:t>
      </w:r>
      <w:r w:rsidRPr="00D727CE">
        <w:rPr>
          <w:rFonts w:ascii="Times New Roman" w:hAnsi="Times New Roman"/>
          <w:sz w:val="24"/>
          <w:szCs w:val="24"/>
          <w:lang w:val="sq-AL"/>
        </w:rPr>
        <w:t>institucioneve të tjera sipas rastit.</w:t>
      </w: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Modernizimi i skemës është i lidhur me objektivin A1 edhe me realizimin e treguesve lidhur me shenjëstrimin, mbulimin dhe transparencën</w:t>
      </w:r>
      <w:r w:rsidR="00585326" w:rsidRPr="00D727CE">
        <w:rPr>
          <w:rFonts w:ascii="Times New Roman" w:hAnsi="Times New Roman"/>
          <w:sz w:val="24"/>
          <w:szCs w:val="24"/>
          <w:lang w:val="sq-AL"/>
        </w:rPr>
        <w:t>.</w:t>
      </w:r>
    </w:p>
    <w:p w:rsidR="00D727CE" w:rsidRPr="00D727CE" w:rsidRDefault="00D727CE"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hAnsi="Times New Roman"/>
          <w:b/>
          <w:sz w:val="24"/>
          <w:szCs w:val="24"/>
          <w:lang w:val="sq-AL"/>
        </w:rPr>
      </w:pPr>
      <w:r w:rsidRPr="00D727CE">
        <w:rPr>
          <w:rFonts w:ascii="Times New Roman" w:hAnsi="Times New Roman"/>
          <w:b/>
          <w:sz w:val="24"/>
          <w:szCs w:val="24"/>
          <w:lang w:val="sq-AL"/>
        </w:rPr>
        <w:t xml:space="preserve">A3. Rritja e kapaciteteve të strukturave qendrore, rajonale dhe vendore, në fusha që përfshijnë administrimin, monitorimin dhe vlerësimin e skemës së Ndihmës Ekonomike. </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lastRenderedPageBreak/>
        <w:t>Do të synohet krijimi dhe forcimi i strukturave dhe mekanizmave monitorues, vlerësues dhe raportues në të gjitha nivelet.  Brenda vitit 2022 institucionet përgjegjëse të skemës së Ndihmës Ekonomike do të jenë të afta të për administruar, monitoruar dhe vlerësuar procesin, ku një ndër aspektet kryesore do të jetë aftësimi i personelit për instrumentet e reja të skemës së reformuar. Gjithashtu regjistri elektronik do të mundësojë prodhimin e raporteve tremujore të performancës së skemës për politik-bërësit.</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Kjo do të ndihmojë në vlerësimin dhe monitorimin e ndikimit të përdorimit të rritjes së kushtëzuar të NE-së, si për vaksinimin dhe ndjekjen e shkollës.  Do të promovohen dhe monitorohen në vazhdim masat dhe veprimet pozitive në njësitë vendore për rritjen e aksesit në arsim dhe shërbime shëndetësore.   </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Rritja e kapaciteteve është e lidhur me objektivin A1 dhe me realizimin e treguesve lidhur me shenjëstrimin, mbulimin dhe transparencën.</w:t>
      </w:r>
    </w:p>
    <w:p w:rsidR="004D4077" w:rsidRPr="00D727CE" w:rsidRDefault="004D4077"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hAnsi="Times New Roman"/>
          <w:b/>
          <w:sz w:val="24"/>
          <w:szCs w:val="24"/>
          <w:lang w:val="sq-AL"/>
        </w:rPr>
      </w:pPr>
      <w:r w:rsidRPr="00D727CE">
        <w:rPr>
          <w:rFonts w:ascii="Times New Roman" w:hAnsi="Times New Roman"/>
          <w:b/>
          <w:sz w:val="24"/>
          <w:szCs w:val="24"/>
          <w:lang w:val="sq-AL"/>
        </w:rPr>
        <w:t xml:space="preserve">A4. Përmirësimi i shërbimeve të kontrollit/auditit për të reduktuar numrin e abuzimeve. </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Do të synohet të përmirësohet cilësia e shërbimeve të kontrollit/auditi, nëpërmjet forcimit të kapaciteteve dhe rritjes së ndërgjegjësimit të zyrtarëve përgjegjës. Forcimi i kapaciteteve do të përqendrohet në mënyrë specifike, për zbatimin metodologjisë së kontrollit të NE, mekanizmave standartë të parandalimit dhe zbulimit të mashtrimit  në NE, mbi menaxhimin e informacionit dhe mekanizmat e pagesës, në mënyrë që të kenë mundësi të zbulojnë rastet e abuzimit dhe gabimit apo penalitetet sipas rastit.  </w:t>
      </w:r>
    </w:p>
    <w:p w:rsidR="004D4077" w:rsidRPr="00D727CE"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Përmirësimi i kontroll/auditit është e lidhur me objektivin A1 dhe me realizimin e treguesve lidhur me shenjëstrimin, mbulimin dhe transparencën.</w:t>
      </w:r>
    </w:p>
    <w:p w:rsidR="004D4077" w:rsidRPr="00D727CE" w:rsidRDefault="004D4077" w:rsidP="00D727CE">
      <w:pPr>
        <w:spacing w:after="0" w:line="240" w:lineRule="auto"/>
        <w:jc w:val="both"/>
        <w:rPr>
          <w:rFonts w:ascii="Times New Roman" w:hAnsi="Times New Roman"/>
          <w:sz w:val="24"/>
          <w:szCs w:val="24"/>
          <w:lang w:val="sq-AL"/>
        </w:rPr>
      </w:pPr>
    </w:p>
    <w:p w:rsidR="004D4077" w:rsidRPr="00D727CE" w:rsidRDefault="004D4077" w:rsidP="00D727CE">
      <w:pPr>
        <w:spacing w:after="0" w:line="240" w:lineRule="auto"/>
        <w:jc w:val="both"/>
        <w:rPr>
          <w:rFonts w:ascii="Times New Roman" w:eastAsia="Times New Roman" w:hAnsi="Times New Roman"/>
          <w:spacing w:val="6"/>
          <w:sz w:val="24"/>
          <w:szCs w:val="24"/>
          <w:lang w:val="sq-AL"/>
        </w:rPr>
      </w:pPr>
      <w:r w:rsidRPr="00D727CE">
        <w:rPr>
          <w:rFonts w:ascii="Times New Roman" w:hAnsi="Times New Roman"/>
          <w:b/>
          <w:sz w:val="24"/>
          <w:szCs w:val="24"/>
          <w:lang w:val="sq-AL"/>
        </w:rPr>
        <w:t>A5. Transformimi i programit të Ndihmës Ekonomike në skemë integrimi nëpërmjet krijimit të mundësive për punësim</w:t>
      </w:r>
      <w:r w:rsidR="00C07545" w:rsidRPr="00D727CE">
        <w:rPr>
          <w:rFonts w:ascii="Times New Roman" w:eastAsia="Times New Roman" w:hAnsi="Times New Roman"/>
          <w:spacing w:val="6"/>
          <w:sz w:val="24"/>
          <w:szCs w:val="24"/>
          <w:lang w:val="sq-AL"/>
        </w:rPr>
        <w:t xml:space="preserve">. </w:t>
      </w:r>
    </w:p>
    <w:p w:rsidR="004D4077" w:rsidRDefault="004D407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Rritja e efiçencës së skemës së ndihmës ekonomike kalimi i saj në një skemë integrimi  duke e  alternuar me skemat  e tjera të punësimit. Nëpërmjet hartimit, miratimit dhe zbatimit të Strategjisë së Daljes do të synohet krijimi i lidhjes së qëndrueshme midis skemës së Ndihmës ekonomike dhe skemave të arsimit profesional dhe programeve të përgatitjes pë</w:t>
      </w:r>
      <w:r w:rsidR="0063373C">
        <w:rPr>
          <w:rFonts w:ascii="Times New Roman" w:hAnsi="Times New Roman"/>
          <w:sz w:val="24"/>
          <w:szCs w:val="24"/>
          <w:lang w:val="sq-AL"/>
        </w:rPr>
        <w:t xml:space="preserve">r punësim, </w:t>
      </w:r>
      <w:r w:rsidR="0063373C" w:rsidRPr="0063373C">
        <w:rPr>
          <w:rFonts w:ascii="Times New Roman" w:hAnsi="Times New Roman"/>
          <w:sz w:val="24"/>
          <w:szCs w:val="24"/>
          <w:lang w:val="sq-AL"/>
        </w:rPr>
        <w:t>nd</w:t>
      </w:r>
      <w:r w:rsidR="00AF430F">
        <w:rPr>
          <w:rFonts w:ascii="Times New Roman" w:hAnsi="Times New Roman"/>
          <w:sz w:val="24"/>
          <w:szCs w:val="24"/>
          <w:lang w:val="sq-AL"/>
        </w:rPr>
        <w:t>ë</w:t>
      </w:r>
      <w:r w:rsidR="0063373C" w:rsidRPr="0063373C">
        <w:rPr>
          <w:rFonts w:ascii="Times New Roman" w:hAnsi="Times New Roman"/>
          <w:sz w:val="24"/>
          <w:szCs w:val="24"/>
          <w:lang w:val="sq-AL"/>
        </w:rPr>
        <w:t>rmarrjeve sociale</w:t>
      </w:r>
      <w:r w:rsidRPr="00D727CE">
        <w:rPr>
          <w:rFonts w:ascii="Times New Roman" w:hAnsi="Times New Roman"/>
          <w:sz w:val="24"/>
          <w:szCs w:val="24"/>
          <w:lang w:val="sq-AL"/>
        </w:rPr>
        <w:t xml:space="preserve">, skemave zhvillimore territoriale,  me synim fuqizimin dhe aktivizimin e familjes dhe individit. </w:t>
      </w:r>
    </w:p>
    <w:p w:rsidR="00D727CE" w:rsidRDefault="00D727CE" w:rsidP="00D727CE">
      <w:pPr>
        <w:spacing w:after="0" w:line="240" w:lineRule="auto"/>
        <w:jc w:val="both"/>
        <w:rPr>
          <w:rFonts w:ascii="Times New Roman" w:hAnsi="Times New Roman"/>
          <w:sz w:val="24"/>
          <w:szCs w:val="24"/>
          <w:lang w:val="sq-AL"/>
        </w:rPr>
      </w:pPr>
    </w:p>
    <w:p w:rsidR="00D727CE" w:rsidRPr="00D727CE" w:rsidRDefault="00D727CE" w:rsidP="00D727CE">
      <w:pPr>
        <w:spacing w:after="0" w:line="240" w:lineRule="auto"/>
        <w:jc w:val="both"/>
        <w:rPr>
          <w:rFonts w:ascii="Times New Roman" w:hAnsi="Times New Roman"/>
          <w:sz w:val="24"/>
          <w:szCs w:val="24"/>
          <w:lang w:val="sq-AL"/>
        </w:rPr>
      </w:pPr>
    </w:p>
    <w:p w:rsidR="00EF79AE" w:rsidRPr="00D727CE" w:rsidRDefault="00EF79AE" w:rsidP="00D727CE">
      <w:pPr>
        <w:spacing w:after="0" w:line="240" w:lineRule="auto"/>
        <w:jc w:val="both"/>
        <w:rPr>
          <w:rFonts w:ascii="Times New Roman" w:hAnsi="Times New Roman"/>
          <w:b/>
          <w:sz w:val="24"/>
          <w:szCs w:val="24"/>
          <w:lang w:val="sq-AL"/>
        </w:rPr>
      </w:pPr>
      <w:r w:rsidRPr="00D727CE">
        <w:rPr>
          <w:rFonts w:ascii="Times New Roman" w:hAnsi="Times New Roman"/>
          <w:b/>
          <w:sz w:val="24"/>
          <w:szCs w:val="24"/>
          <w:lang w:val="sq-AL"/>
        </w:rPr>
        <w:t>B</w:t>
      </w:r>
      <w:r w:rsidR="00EC760D">
        <w:rPr>
          <w:rFonts w:ascii="Times New Roman" w:hAnsi="Times New Roman"/>
          <w:b/>
          <w:sz w:val="24"/>
          <w:szCs w:val="24"/>
          <w:lang w:val="sq-AL"/>
        </w:rPr>
        <w:t>.</w:t>
      </w:r>
      <w:r w:rsidR="005C3F85" w:rsidRPr="00D727CE">
        <w:rPr>
          <w:rFonts w:ascii="Times New Roman" w:hAnsi="Times New Roman"/>
          <w:b/>
          <w:sz w:val="24"/>
          <w:szCs w:val="24"/>
          <w:lang w:val="sq-AL"/>
        </w:rPr>
        <w:t xml:space="preserve"> Rritja e kapaciteteve të strukturave qendrore, rajonale dhe vendore, në fusha që përfshijnë administrimin, monitorimin dhe vlerësimin e skemës së Ndihmës Ekonomike</w:t>
      </w:r>
    </w:p>
    <w:p w:rsidR="00D727CE" w:rsidRDefault="00D727CE" w:rsidP="00D727CE">
      <w:pPr>
        <w:spacing w:after="0" w:line="240" w:lineRule="auto"/>
        <w:jc w:val="both"/>
        <w:rPr>
          <w:rFonts w:ascii="Times New Roman" w:hAnsi="Times New Roman"/>
          <w:b/>
          <w:sz w:val="24"/>
          <w:szCs w:val="24"/>
          <w:lang w:val="sq-AL"/>
        </w:rPr>
      </w:pPr>
    </w:p>
    <w:p w:rsidR="00A63DF6" w:rsidRPr="00D727CE" w:rsidRDefault="00A63DF6" w:rsidP="00D727CE">
      <w:pPr>
        <w:spacing w:after="0" w:line="240" w:lineRule="auto"/>
        <w:jc w:val="both"/>
        <w:rPr>
          <w:rFonts w:ascii="Times New Roman" w:hAnsi="Times New Roman"/>
          <w:b/>
          <w:i/>
          <w:sz w:val="24"/>
          <w:szCs w:val="24"/>
          <w:lang w:val="sq-AL"/>
        </w:rPr>
      </w:pPr>
      <w:r w:rsidRPr="00D727CE">
        <w:rPr>
          <w:rFonts w:ascii="Times New Roman" w:hAnsi="Times New Roman"/>
          <w:b/>
          <w:i/>
          <w:sz w:val="24"/>
          <w:szCs w:val="24"/>
          <w:lang w:val="sq-AL"/>
        </w:rPr>
        <w:t>Rritja e kapaciteteve t</w:t>
      </w:r>
      <w:r w:rsidR="009211AF">
        <w:rPr>
          <w:rFonts w:ascii="Times New Roman" w:hAnsi="Times New Roman"/>
          <w:b/>
          <w:i/>
          <w:sz w:val="24"/>
          <w:szCs w:val="24"/>
          <w:lang w:val="sq-AL"/>
        </w:rPr>
        <w:t>ë</w:t>
      </w:r>
      <w:r w:rsidRPr="00D727CE">
        <w:rPr>
          <w:rFonts w:ascii="Times New Roman" w:hAnsi="Times New Roman"/>
          <w:b/>
          <w:i/>
          <w:sz w:val="24"/>
          <w:szCs w:val="24"/>
          <w:lang w:val="sq-AL"/>
        </w:rPr>
        <w:t xml:space="preserve"> strukturave qendrore , rajonale dhe vendore p</w:t>
      </w:r>
      <w:r w:rsidR="009211AF">
        <w:rPr>
          <w:rFonts w:ascii="Times New Roman" w:hAnsi="Times New Roman"/>
          <w:b/>
          <w:i/>
          <w:sz w:val="24"/>
          <w:szCs w:val="24"/>
          <w:lang w:val="sq-AL"/>
        </w:rPr>
        <w:t>ë</w:t>
      </w:r>
      <w:r w:rsidRPr="00D727CE">
        <w:rPr>
          <w:rFonts w:ascii="Times New Roman" w:hAnsi="Times New Roman"/>
          <w:b/>
          <w:i/>
          <w:sz w:val="24"/>
          <w:szCs w:val="24"/>
          <w:lang w:val="sq-AL"/>
        </w:rPr>
        <w:t>r mir</w:t>
      </w:r>
      <w:r w:rsidR="009211AF">
        <w:rPr>
          <w:rFonts w:ascii="Times New Roman" w:hAnsi="Times New Roman"/>
          <w:b/>
          <w:i/>
          <w:sz w:val="24"/>
          <w:szCs w:val="24"/>
          <w:lang w:val="sq-AL"/>
        </w:rPr>
        <w:t>ë</w:t>
      </w:r>
      <w:r w:rsidRPr="00D727CE">
        <w:rPr>
          <w:rFonts w:ascii="Times New Roman" w:hAnsi="Times New Roman"/>
          <w:b/>
          <w:i/>
          <w:sz w:val="24"/>
          <w:szCs w:val="24"/>
          <w:lang w:val="sq-AL"/>
        </w:rPr>
        <w:t>administrimin e skem</w:t>
      </w:r>
      <w:r w:rsidR="009211AF">
        <w:rPr>
          <w:rFonts w:ascii="Times New Roman" w:hAnsi="Times New Roman"/>
          <w:b/>
          <w:i/>
          <w:sz w:val="24"/>
          <w:szCs w:val="24"/>
          <w:lang w:val="sq-AL"/>
        </w:rPr>
        <w:t>ë</w:t>
      </w:r>
      <w:r w:rsidRPr="00D727CE">
        <w:rPr>
          <w:rFonts w:ascii="Times New Roman" w:hAnsi="Times New Roman"/>
          <w:b/>
          <w:i/>
          <w:sz w:val="24"/>
          <w:szCs w:val="24"/>
          <w:lang w:val="sq-AL"/>
        </w:rPr>
        <w:t>s s</w:t>
      </w:r>
      <w:r w:rsidR="009211AF">
        <w:rPr>
          <w:rFonts w:ascii="Times New Roman" w:hAnsi="Times New Roman"/>
          <w:b/>
          <w:i/>
          <w:sz w:val="24"/>
          <w:szCs w:val="24"/>
          <w:lang w:val="sq-AL"/>
        </w:rPr>
        <w:t>ë</w:t>
      </w:r>
      <w:r w:rsidRPr="00D727CE">
        <w:rPr>
          <w:rFonts w:ascii="Times New Roman" w:hAnsi="Times New Roman"/>
          <w:b/>
          <w:i/>
          <w:sz w:val="24"/>
          <w:szCs w:val="24"/>
          <w:lang w:val="sq-AL"/>
        </w:rPr>
        <w:t xml:space="preserve"> Ndihm</w:t>
      </w:r>
      <w:r w:rsidR="009211AF">
        <w:rPr>
          <w:rFonts w:ascii="Times New Roman" w:hAnsi="Times New Roman"/>
          <w:b/>
          <w:i/>
          <w:sz w:val="24"/>
          <w:szCs w:val="24"/>
          <w:lang w:val="sq-AL"/>
        </w:rPr>
        <w:t>ë</w:t>
      </w:r>
      <w:r w:rsidRPr="00D727CE">
        <w:rPr>
          <w:rFonts w:ascii="Times New Roman" w:hAnsi="Times New Roman"/>
          <w:b/>
          <w:i/>
          <w:sz w:val="24"/>
          <w:szCs w:val="24"/>
          <w:lang w:val="sq-AL"/>
        </w:rPr>
        <w:t>s ekonomike do t</w:t>
      </w:r>
      <w:r w:rsidR="009211AF">
        <w:rPr>
          <w:rFonts w:ascii="Times New Roman" w:hAnsi="Times New Roman"/>
          <w:b/>
          <w:i/>
          <w:sz w:val="24"/>
          <w:szCs w:val="24"/>
          <w:lang w:val="sq-AL"/>
        </w:rPr>
        <w:t>ë</w:t>
      </w:r>
      <w:r w:rsidRPr="00D727CE">
        <w:rPr>
          <w:rFonts w:ascii="Times New Roman" w:hAnsi="Times New Roman"/>
          <w:b/>
          <w:i/>
          <w:sz w:val="24"/>
          <w:szCs w:val="24"/>
          <w:lang w:val="sq-AL"/>
        </w:rPr>
        <w:t xml:space="preserve"> realizohet n</w:t>
      </w:r>
      <w:r w:rsidR="009211AF">
        <w:rPr>
          <w:rFonts w:ascii="Times New Roman" w:hAnsi="Times New Roman"/>
          <w:b/>
          <w:i/>
          <w:sz w:val="24"/>
          <w:szCs w:val="24"/>
          <w:lang w:val="sq-AL"/>
        </w:rPr>
        <w:t>ë</w:t>
      </w:r>
      <w:r w:rsidRPr="00D727CE">
        <w:rPr>
          <w:rFonts w:ascii="Times New Roman" w:hAnsi="Times New Roman"/>
          <w:b/>
          <w:i/>
          <w:sz w:val="24"/>
          <w:szCs w:val="24"/>
          <w:lang w:val="sq-AL"/>
        </w:rPr>
        <w:t>p</w:t>
      </w:r>
      <w:r w:rsidR="009211AF">
        <w:rPr>
          <w:rFonts w:ascii="Times New Roman" w:hAnsi="Times New Roman"/>
          <w:b/>
          <w:i/>
          <w:sz w:val="24"/>
          <w:szCs w:val="24"/>
          <w:lang w:val="sq-AL"/>
        </w:rPr>
        <w:t>ë</w:t>
      </w:r>
      <w:r w:rsidRPr="00D727CE">
        <w:rPr>
          <w:rFonts w:ascii="Times New Roman" w:hAnsi="Times New Roman"/>
          <w:b/>
          <w:i/>
          <w:sz w:val="24"/>
          <w:szCs w:val="24"/>
          <w:lang w:val="sq-AL"/>
        </w:rPr>
        <w:t xml:space="preserve">rmjet: </w:t>
      </w:r>
    </w:p>
    <w:p w:rsidR="005C3F85" w:rsidRPr="00D727CE" w:rsidRDefault="005C3F85" w:rsidP="00D727CE">
      <w:pPr>
        <w:pStyle w:val="ListParagraph"/>
        <w:numPr>
          <w:ilvl w:val="0"/>
          <w:numId w:val="20"/>
        </w:num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Përmirësimi i kuadrit ligjor për organizimin dhe funksionimin e SHSSH-së</w:t>
      </w:r>
    </w:p>
    <w:p w:rsidR="00A63DF6" w:rsidRPr="00D727CE" w:rsidRDefault="005C3F85" w:rsidP="00D727CE">
      <w:pPr>
        <w:pStyle w:val="ListParagraph"/>
        <w:numPr>
          <w:ilvl w:val="0"/>
          <w:numId w:val="20"/>
        </w:num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Trajnimi në vazhdimësi i stafeve te strukturave kontrolluese në nivel qendror e rajonal mbi përdorimin e metodologjisë së re të kontrollit</w:t>
      </w:r>
    </w:p>
    <w:p w:rsidR="005C3F85" w:rsidRPr="00D727CE" w:rsidRDefault="005C3F85" w:rsidP="00D727CE">
      <w:pPr>
        <w:pStyle w:val="ListParagraph"/>
        <w:numPr>
          <w:ilvl w:val="0"/>
          <w:numId w:val="20"/>
        </w:num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Unifikimi i përshkrimit të kritereve të rekrutimit të administratorëve shoqërorë</w:t>
      </w:r>
    </w:p>
    <w:p w:rsidR="00D727CE" w:rsidRDefault="00D727CE" w:rsidP="00D727CE">
      <w:pPr>
        <w:spacing w:after="0" w:line="240" w:lineRule="auto"/>
        <w:jc w:val="both"/>
        <w:rPr>
          <w:rFonts w:ascii="Times New Roman" w:hAnsi="Times New Roman"/>
          <w:sz w:val="24"/>
          <w:szCs w:val="24"/>
          <w:lang w:val="sq-AL"/>
        </w:rPr>
      </w:pPr>
    </w:p>
    <w:p w:rsidR="00D727CE" w:rsidRDefault="00D727CE" w:rsidP="00D727CE">
      <w:pPr>
        <w:spacing w:after="0" w:line="240" w:lineRule="auto"/>
        <w:jc w:val="both"/>
        <w:rPr>
          <w:rFonts w:ascii="Times New Roman" w:hAnsi="Times New Roman"/>
          <w:sz w:val="24"/>
          <w:szCs w:val="24"/>
          <w:lang w:val="sq-AL"/>
        </w:rPr>
      </w:pPr>
    </w:p>
    <w:p w:rsidR="00EF79AE" w:rsidRPr="00D727CE" w:rsidRDefault="00EF79AE" w:rsidP="00D727CE">
      <w:pPr>
        <w:spacing w:after="0" w:line="240" w:lineRule="auto"/>
        <w:jc w:val="both"/>
        <w:rPr>
          <w:rFonts w:ascii="Times New Roman" w:hAnsi="Times New Roman"/>
          <w:b/>
          <w:sz w:val="24"/>
          <w:szCs w:val="24"/>
          <w:lang w:val="sq-AL"/>
        </w:rPr>
      </w:pPr>
      <w:r w:rsidRPr="00D727CE">
        <w:rPr>
          <w:rFonts w:ascii="Times New Roman" w:hAnsi="Times New Roman"/>
          <w:b/>
          <w:sz w:val="24"/>
          <w:szCs w:val="24"/>
          <w:lang w:val="sq-AL"/>
        </w:rPr>
        <w:t>C</w:t>
      </w:r>
      <w:r w:rsidR="00EC760D">
        <w:rPr>
          <w:rFonts w:ascii="Times New Roman" w:hAnsi="Times New Roman"/>
          <w:b/>
          <w:sz w:val="24"/>
          <w:szCs w:val="24"/>
          <w:lang w:val="sq-AL"/>
        </w:rPr>
        <w:t>.</w:t>
      </w:r>
      <w:r w:rsidR="005C3F85" w:rsidRPr="00D727CE">
        <w:rPr>
          <w:rFonts w:ascii="Times New Roman" w:hAnsi="Times New Roman"/>
          <w:b/>
          <w:sz w:val="24"/>
          <w:szCs w:val="24"/>
          <w:lang w:val="sq-AL"/>
        </w:rPr>
        <w:t xml:space="preserve"> Vlerësimi i skemës së NE.</w:t>
      </w:r>
    </w:p>
    <w:p w:rsidR="00A63DF6" w:rsidRPr="00D727CE" w:rsidRDefault="00A63DF6"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Vlet</w:t>
      </w:r>
      <w:r w:rsidR="009211AF">
        <w:rPr>
          <w:rFonts w:ascii="Times New Roman" w:hAnsi="Times New Roman"/>
          <w:sz w:val="24"/>
          <w:szCs w:val="24"/>
          <w:lang w:val="sq-AL"/>
        </w:rPr>
        <w:t>ë</w:t>
      </w:r>
      <w:r w:rsidRPr="00D727CE">
        <w:rPr>
          <w:rFonts w:ascii="Times New Roman" w:hAnsi="Times New Roman"/>
          <w:sz w:val="24"/>
          <w:szCs w:val="24"/>
          <w:lang w:val="sq-AL"/>
        </w:rPr>
        <w:t>simi i skem</w:t>
      </w:r>
      <w:r w:rsidR="009211AF">
        <w:rPr>
          <w:rFonts w:ascii="Times New Roman" w:hAnsi="Times New Roman"/>
          <w:sz w:val="24"/>
          <w:szCs w:val="24"/>
          <w:lang w:val="sq-AL"/>
        </w:rPr>
        <w:t>ë</w:t>
      </w:r>
      <w:r w:rsidRPr="00D727CE">
        <w:rPr>
          <w:rFonts w:ascii="Times New Roman" w:hAnsi="Times New Roman"/>
          <w:sz w:val="24"/>
          <w:szCs w:val="24"/>
          <w:lang w:val="sq-AL"/>
        </w:rPr>
        <w:t>s s</w:t>
      </w:r>
      <w:r w:rsidR="009211AF">
        <w:rPr>
          <w:rFonts w:ascii="Times New Roman" w:hAnsi="Times New Roman"/>
          <w:sz w:val="24"/>
          <w:szCs w:val="24"/>
          <w:lang w:val="sq-AL"/>
        </w:rPr>
        <w:t>ë</w:t>
      </w:r>
      <w:r w:rsidRPr="00D727CE">
        <w:rPr>
          <w:rFonts w:ascii="Times New Roman" w:hAnsi="Times New Roman"/>
          <w:sz w:val="24"/>
          <w:szCs w:val="24"/>
          <w:lang w:val="sq-AL"/>
        </w:rPr>
        <w:t xml:space="preserve"> NE nga kjo strategji do t</w:t>
      </w:r>
      <w:r w:rsidR="009211AF">
        <w:rPr>
          <w:rFonts w:ascii="Times New Roman" w:hAnsi="Times New Roman"/>
          <w:sz w:val="24"/>
          <w:szCs w:val="24"/>
          <w:lang w:val="sq-AL"/>
        </w:rPr>
        <w:t>ë</w:t>
      </w:r>
      <w:r w:rsidRPr="00D727CE">
        <w:rPr>
          <w:rFonts w:ascii="Times New Roman" w:hAnsi="Times New Roman"/>
          <w:sz w:val="24"/>
          <w:szCs w:val="24"/>
          <w:lang w:val="sq-AL"/>
        </w:rPr>
        <w:t xml:space="preserve"> realizohet n</w:t>
      </w:r>
      <w:r w:rsidR="009211AF">
        <w:rPr>
          <w:rFonts w:ascii="Times New Roman" w:hAnsi="Times New Roman"/>
          <w:sz w:val="24"/>
          <w:szCs w:val="24"/>
          <w:lang w:val="sq-AL"/>
        </w:rPr>
        <w:t>ë</w:t>
      </w:r>
      <w:r w:rsidRPr="00D727CE">
        <w:rPr>
          <w:rFonts w:ascii="Times New Roman" w:hAnsi="Times New Roman"/>
          <w:sz w:val="24"/>
          <w:szCs w:val="24"/>
          <w:lang w:val="sq-AL"/>
        </w:rPr>
        <w:t>p</w:t>
      </w:r>
      <w:r w:rsidR="009211AF">
        <w:rPr>
          <w:rFonts w:ascii="Times New Roman" w:hAnsi="Times New Roman"/>
          <w:sz w:val="24"/>
          <w:szCs w:val="24"/>
          <w:lang w:val="sq-AL"/>
        </w:rPr>
        <w:t>ë</w:t>
      </w:r>
      <w:r w:rsidRPr="00D727CE">
        <w:rPr>
          <w:rFonts w:ascii="Times New Roman" w:hAnsi="Times New Roman"/>
          <w:sz w:val="24"/>
          <w:szCs w:val="24"/>
          <w:lang w:val="sq-AL"/>
        </w:rPr>
        <w:t xml:space="preserve">rmjet: </w:t>
      </w:r>
    </w:p>
    <w:p w:rsidR="005C3F85" w:rsidRPr="00D727CE" w:rsidRDefault="00A63DF6" w:rsidP="00D727CE">
      <w:pPr>
        <w:pStyle w:val="ListParagraph"/>
        <w:numPr>
          <w:ilvl w:val="0"/>
          <w:numId w:val="21"/>
        </w:num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lastRenderedPageBreak/>
        <w:t>Hartimit t</w:t>
      </w:r>
      <w:r w:rsidR="009211AF">
        <w:rPr>
          <w:rFonts w:ascii="Times New Roman" w:hAnsi="Times New Roman"/>
          <w:sz w:val="24"/>
          <w:szCs w:val="24"/>
          <w:lang w:val="sq-AL"/>
        </w:rPr>
        <w:t>ë</w:t>
      </w:r>
      <w:r w:rsidRPr="00D727CE">
        <w:rPr>
          <w:rFonts w:ascii="Times New Roman" w:hAnsi="Times New Roman"/>
          <w:sz w:val="24"/>
          <w:szCs w:val="24"/>
          <w:lang w:val="sq-AL"/>
        </w:rPr>
        <w:t xml:space="preserve"> Raporteve vlerësimi</w:t>
      </w:r>
      <w:r w:rsidR="005C3F85" w:rsidRPr="00D727CE">
        <w:rPr>
          <w:rFonts w:ascii="Times New Roman" w:hAnsi="Times New Roman"/>
          <w:sz w:val="24"/>
          <w:szCs w:val="24"/>
          <w:lang w:val="sq-AL"/>
        </w:rPr>
        <w:t xml:space="preserve"> periodik 3 mujor të ecurisë së skemës së NE miratuar nga MSHMS.</w:t>
      </w:r>
    </w:p>
    <w:p w:rsidR="005C3F85" w:rsidRPr="00D727CE" w:rsidRDefault="00A63DF6" w:rsidP="00D727CE">
      <w:pPr>
        <w:pStyle w:val="ListParagraph"/>
        <w:numPr>
          <w:ilvl w:val="0"/>
          <w:numId w:val="21"/>
        </w:num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Hartimit t</w:t>
      </w:r>
      <w:r w:rsidR="009211AF">
        <w:rPr>
          <w:rFonts w:ascii="Times New Roman" w:hAnsi="Times New Roman"/>
          <w:sz w:val="24"/>
          <w:szCs w:val="24"/>
          <w:lang w:val="sq-AL"/>
        </w:rPr>
        <w:t>ë</w:t>
      </w:r>
      <w:r w:rsidRPr="00D727CE">
        <w:rPr>
          <w:rFonts w:ascii="Times New Roman" w:hAnsi="Times New Roman"/>
          <w:sz w:val="24"/>
          <w:szCs w:val="24"/>
          <w:lang w:val="sq-AL"/>
        </w:rPr>
        <w:t xml:space="preserve"> Raporteve </w:t>
      </w:r>
      <w:r w:rsidR="005C3F85" w:rsidRPr="00D727CE">
        <w:rPr>
          <w:rFonts w:ascii="Times New Roman" w:hAnsi="Times New Roman"/>
          <w:sz w:val="24"/>
          <w:szCs w:val="24"/>
          <w:lang w:val="sq-AL"/>
        </w:rPr>
        <w:t xml:space="preserve">vlerësimi mbi ndërthurjen e programeve të tjera mbështetëse me ato të mbrojtjes sociale dhe alternativat për orientimin e përfitimeve në secilin program, sipas kategorive që mbulojnë.  </w:t>
      </w:r>
    </w:p>
    <w:p w:rsidR="005C3F85" w:rsidRPr="00D727CE" w:rsidRDefault="00A63DF6" w:rsidP="00D727CE">
      <w:pPr>
        <w:pStyle w:val="ListParagraph"/>
        <w:numPr>
          <w:ilvl w:val="0"/>
          <w:numId w:val="21"/>
        </w:num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Hartimin t</w:t>
      </w:r>
      <w:r w:rsidR="009211AF">
        <w:rPr>
          <w:rFonts w:ascii="Times New Roman" w:hAnsi="Times New Roman"/>
          <w:sz w:val="24"/>
          <w:szCs w:val="24"/>
          <w:lang w:val="sq-AL"/>
        </w:rPr>
        <w:t>ë</w:t>
      </w:r>
      <w:r w:rsidR="005C3F85" w:rsidRPr="00D727CE">
        <w:rPr>
          <w:rFonts w:ascii="Times New Roman" w:hAnsi="Times New Roman"/>
          <w:sz w:val="24"/>
          <w:szCs w:val="24"/>
          <w:lang w:val="sq-AL"/>
        </w:rPr>
        <w:t xml:space="preserve"> Raport</w:t>
      </w:r>
      <w:r w:rsidRPr="00D727CE">
        <w:rPr>
          <w:rFonts w:ascii="Times New Roman" w:hAnsi="Times New Roman"/>
          <w:sz w:val="24"/>
          <w:szCs w:val="24"/>
          <w:lang w:val="sq-AL"/>
        </w:rPr>
        <w:t xml:space="preserve">eve </w:t>
      </w:r>
      <w:r w:rsidR="005C3F85" w:rsidRPr="00D727CE">
        <w:rPr>
          <w:rFonts w:ascii="Times New Roman" w:hAnsi="Times New Roman"/>
          <w:sz w:val="24"/>
          <w:szCs w:val="24"/>
          <w:lang w:val="sq-AL"/>
        </w:rPr>
        <w:t xml:space="preserve"> vlerësimi mbi përmirësimin e cilësisë së jetesës së familjeve përfituese nga skema e NE përmes zhvillimit të një ankete vlerësuese/ studim.</w:t>
      </w:r>
    </w:p>
    <w:p w:rsidR="00D727CE" w:rsidRDefault="00D727CE" w:rsidP="00D727CE">
      <w:pPr>
        <w:spacing w:after="0" w:line="240" w:lineRule="auto"/>
        <w:jc w:val="both"/>
        <w:rPr>
          <w:rFonts w:ascii="Times New Roman" w:hAnsi="Times New Roman"/>
          <w:b/>
          <w:sz w:val="24"/>
          <w:szCs w:val="24"/>
          <w:lang w:val="sq-AL"/>
        </w:rPr>
      </w:pPr>
    </w:p>
    <w:p w:rsidR="00D727CE" w:rsidRDefault="00D727CE" w:rsidP="00D727CE">
      <w:pPr>
        <w:spacing w:after="0" w:line="240" w:lineRule="auto"/>
        <w:jc w:val="both"/>
        <w:rPr>
          <w:rFonts w:ascii="Times New Roman" w:hAnsi="Times New Roman"/>
          <w:b/>
          <w:sz w:val="24"/>
          <w:szCs w:val="24"/>
          <w:lang w:val="sq-AL"/>
        </w:rPr>
      </w:pPr>
    </w:p>
    <w:p w:rsidR="00EF79AE" w:rsidRDefault="00EF79AE" w:rsidP="00D727CE">
      <w:pPr>
        <w:spacing w:after="0" w:line="240" w:lineRule="auto"/>
        <w:jc w:val="both"/>
        <w:rPr>
          <w:rFonts w:ascii="Times New Roman" w:hAnsi="Times New Roman"/>
          <w:b/>
          <w:sz w:val="24"/>
          <w:szCs w:val="24"/>
          <w:lang w:val="sq-AL"/>
        </w:rPr>
      </w:pPr>
      <w:r w:rsidRPr="00D727CE">
        <w:rPr>
          <w:rFonts w:ascii="Times New Roman" w:hAnsi="Times New Roman"/>
          <w:b/>
          <w:sz w:val="24"/>
          <w:szCs w:val="24"/>
          <w:lang w:val="sq-AL"/>
        </w:rPr>
        <w:t>D</w:t>
      </w:r>
      <w:r w:rsidR="00EC760D">
        <w:rPr>
          <w:rFonts w:ascii="Times New Roman" w:hAnsi="Times New Roman"/>
          <w:b/>
          <w:sz w:val="24"/>
          <w:szCs w:val="24"/>
          <w:lang w:val="sq-AL"/>
        </w:rPr>
        <w:t>.</w:t>
      </w:r>
      <w:r w:rsidR="005C3F85" w:rsidRPr="00D727CE">
        <w:rPr>
          <w:rFonts w:ascii="Times New Roman" w:hAnsi="Times New Roman"/>
          <w:b/>
          <w:sz w:val="24"/>
          <w:szCs w:val="24"/>
          <w:lang w:val="sq-AL"/>
        </w:rPr>
        <w:t xml:space="preserve"> Ndërgjegjësimi i publikut, grupeve të interësit dhe aktorëve të përfshirë në zbatimin e reformës përmes fushatave të komunikimit dhe informimit.</w:t>
      </w:r>
    </w:p>
    <w:p w:rsidR="00D727CE" w:rsidRPr="00D727CE" w:rsidRDefault="00D727CE" w:rsidP="00D727CE">
      <w:pPr>
        <w:spacing w:after="0" w:line="240" w:lineRule="auto"/>
        <w:jc w:val="both"/>
        <w:rPr>
          <w:rFonts w:ascii="Times New Roman" w:hAnsi="Times New Roman"/>
          <w:b/>
          <w:sz w:val="24"/>
          <w:szCs w:val="24"/>
          <w:lang w:val="sq-AL"/>
        </w:rPr>
      </w:pPr>
    </w:p>
    <w:p w:rsidR="00FE5EEB" w:rsidRPr="00D727CE" w:rsidRDefault="00A63DF6"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Do të synohet zhvillimi i fushatave ndërgjegjësuese të komunikimit mbi rëndësinë dhe mundësitë e programit të reformuar të Ndihm</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s Ekonomike.</w:t>
      </w:r>
      <w:r w:rsidR="00FE5EEB" w:rsidRPr="00D727CE">
        <w:rPr>
          <w:rFonts w:ascii="Times New Roman" w:hAnsi="Times New Roman"/>
          <w:sz w:val="24"/>
          <w:szCs w:val="24"/>
          <w:lang w:val="sq-AL"/>
        </w:rPr>
        <w:t>Fushata periodike komunikimi dhe informimi  pranë NJQV</w:t>
      </w:r>
      <w:r w:rsidR="00FE5EEB" w:rsidRPr="00D727CE">
        <w:rPr>
          <w:rFonts w:ascii="Times New Roman" w:eastAsiaTheme="minorHAnsi" w:hAnsi="Times New Roman"/>
          <w:sz w:val="24"/>
          <w:szCs w:val="24"/>
          <w:lang w:val="it-IT"/>
        </w:rPr>
        <w:t xml:space="preserve"> do t</w:t>
      </w:r>
      <w:r w:rsidR="009211AF">
        <w:rPr>
          <w:rFonts w:ascii="Times New Roman" w:eastAsiaTheme="minorHAnsi" w:hAnsi="Times New Roman"/>
          <w:sz w:val="24"/>
          <w:szCs w:val="24"/>
          <w:lang w:val="it-IT"/>
        </w:rPr>
        <w:t>ë</w:t>
      </w:r>
      <w:r w:rsidR="00FE5EEB" w:rsidRPr="00D727CE">
        <w:rPr>
          <w:rFonts w:ascii="Times New Roman" w:eastAsiaTheme="minorHAnsi" w:hAnsi="Times New Roman"/>
          <w:sz w:val="24"/>
          <w:szCs w:val="24"/>
          <w:lang w:val="it-IT"/>
        </w:rPr>
        <w:t xml:space="preserve"> p</w:t>
      </w:r>
      <w:r w:rsidR="009211AF">
        <w:rPr>
          <w:rFonts w:ascii="Times New Roman" w:eastAsiaTheme="minorHAnsi" w:hAnsi="Times New Roman"/>
          <w:sz w:val="24"/>
          <w:szCs w:val="24"/>
          <w:lang w:val="it-IT"/>
        </w:rPr>
        <w:t>ë</w:t>
      </w:r>
      <w:r w:rsidR="00FE5EEB" w:rsidRPr="00D727CE">
        <w:rPr>
          <w:rFonts w:ascii="Times New Roman" w:eastAsiaTheme="minorHAnsi" w:hAnsi="Times New Roman"/>
          <w:sz w:val="24"/>
          <w:szCs w:val="24"/>
          <w:lang w:val="it-IT"/>
        </w:rPr>
        <w:t>rfshirjn</w:t>
      </w:r>
      <w:r w:rsidR="009211AF">
        <w:rPr>
          <w:rFonts w:ascii="Times New Roman" w:eastAsiaTheme="minorHAnsi" w:hAnsi="Times New Roman"/>
          <w:sz w:val="24"/>
          <w:szCs w:val="24"/>
          <w:lang w:val="it-IT"/>
        </w:rPr>
        <w:t>ë</w:t>
      </w:r>
      <w:r w:rsidR="00FE5EEB" w:rsidRPr="00D727CE">
        <w:rPr>
          <w:rFonts w:ascii="Times New Roman" w:eastAsiaTheme="minorHAnsi" w:hAnsi="Times New Roman"/>
          <w:sz w:val="24"/>
          <w:szCs w:val="24"/>
          <w:lang w:val="it-IT"/>
        </w:rPr>
        <w:t xml:space="preserve"> : i) P</w:t>
      </w:r>
      <w:r w:rsidRPr="00D727CE">
        <w:rPr>
          <w:rFonts w:ascii="Times New Roman" w:eastAsiaTheme="minorHAnsi" w:hAnsi="Times New Roman"/>
          <w:sz w:val="24"/>
          <w:szCs w:val="24"/>
          <w:lang w:val="it-IT"/>
        </w:rPr>
        <w:t>latforma të ndryshme mediatike, si media e shkruar, apo mënyrave të tjera të shpërndarjes së informacionit, për rastet ku individët dhe familjet nuk kanë akses në me</w:t>
      </w:r>
      <w:r w:rsidR="00FE5EEB" w:rsidRPr="00D727CE">
        <w:rPr>
          <w:rFonts w:ascii="Times New Roman" w:eastAsiaTheme="minorHAnsi" w:hAnsi="Times New Roman"/>
          <w:sz w:val="24"/>
          <w:szCs w:val="24"/>
          <w:lang w:val="it-IT"/>
        </w:rPr>
        <w:t xml:space="preserve">diat elektronike apo interneti; ii) </w:t>
      </w:r>
      <w:r w:rsidRPr="00D727CE">
        <w:rPr>
          <w:rFonts w:ascii="Times New Roman" w:eastAsiaTheme="minorHAnsi" w:hAnsi="Times New Roman"/>
          <w:sz w:val="24"/>
          <w:szCs w:val="24"/>
          <w:lang w:val="it-IT"/>
        </w:rPr>
        <w:t xml:space="preserve">Do të përdoren platforma elektronike, ku nëpërmjet internetit do të krijohen portale të posaçme, ose do të përdoren rrjetet sociale me qëllim promovimin e sistemit të </w:t>
      </w:r>
      <w:r w:rsidR="00FE5EEB" w:rsidRPr="00D727CE">
        <w:rPr>
          <w:rFonts w:ascii="Times New Roman" w:eastAsiaTheme="minorHAnsi" w:hAnsi="Times New Roman"/>
          <w:sz w:val="24"/>
          <w:szCs w:val="24"/>
          <w:lang w:val="it-IT"/>
        </w:rPr>
        <w:t>NE; iii)</w:t>
      </w:r>
      <w:r w:rsidRPr="00D727CE">
        <w:rPr>
          <w:rFonts w:ascii="Times New Roman" w:eastAsiaTheme="minorHAnsi" w:hAnsi="Times New Roman"/>
          <w:sz w:val="24"/>
          <w:szCs w:val="24"/>
          <w:lang w:val="it-IT"/>
        </w:rPr>
        <w:t xml:space="preserve"> Do të realizohen takime me qytetarë, grupe të interesit dhe organizata të shoqërisë civile për të komunikuar vizionin, qëllimin dhe </w:t>
      </w:r>
      <w:r w:rsidR="00FE5EEB" w:rsidRPr="00D727CE">
        <w:rPr>
          <w:rFonts w:ascii="Times New Roman" w:eastAsiaTheme="minorHAnsi" w:hAnsi="Times New Roman"/>
          <w:sz w:val="24"/>
          <w:szCs w:val="24"/>
          <w:lang w:val="it-IT"/>
        </w:rPr>
        <w:t xml:space="preserve">efektet e pritshme të reformës; iv) </w:t>
      </w:r>
      <w:r w:rsidRPr="00D727CE">
        <w:rPr>
          <w:rFonts w:ascii="Times New Roman" w:eastAsiaTheme="minorHAnsi" w:hAnsi="Times New Roman"/>
          <w:sz w:val="24"/>
          <w:szCs w:val="24"/>
          <w:lang w:val="it-IT"/>
        </w:rPr>
        <w:t>Do të shpërndahen informacione edhe përmes posterave, broshurave, fletëpalosjeve, spoteve, etj.</w:t>
      </w:r>
    </w:p>
    <w:p w:rsidR="00A63DF6" w:rsidRPr="00D727CE" w:rsidRDefault="00FE5EEB"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Në fushatën e ndërgjegjësimit do të përfshihen edhe vet</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 xml:space="preserve"> familjet p</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rfituese duke nxitur rezilienc</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n e tyre p</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r identifikimin e nevojave dhe adresimin e drejt</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 xml:space="preserve"> t</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 xml:space="preserve"> problemeve q</w:t>
      </w:r>
      <w:r w:rsidR="009211AF">
        <w:rPr>
          <w:rFonts w:ascii="Times New Roman" w:eastAsiaTheme="minorHAnsi" w:hAnsi="Times New Roman"/>
          <w:sz w:val="24"/>
          <w:szCs w:val="24"/>
          <w:lang w:val="it-IT"/>
        </w:rPr>
        <w:t>ë</w:t>
      </w:r>
      <w:r w:rsidRPr="00D727CE">
        <w:rPr>
          <w:rFonts w:ascii="Times New Roman" w:eastAsiaTheme="minorHAnsi" w:hAnsi="Times New Roman"/>
          <w:sz w:val="24"/>
          <w:szCs w:val="24"/>
          <w:lang w:val="it-IT"/>
        </w:rPr>
        <w:t xml:space="preserve"> ka komuniteti</w:t>
      </w:r>
    </w:p>
    <w:p w:rsidR="00A63DF6" w:rsidRPr="00D727CE" w:rsidRDefault="00A63DF6" w:rsidP="00D727CE">
      <w:pPr>
        <w:spacing w:after="0" w:line="240" w:lineRule="auto"/>
        <w:jc w:val="both"/>
        <w:rPr>
          <w:rFonts w:ascii="Times New Roman" w:hAnsi="Times New Roman"/>
          <w:sz w:val="24"/>
          <w:szCs w:val="24"/>
          <w:lang w:val="sq-AL"/>
        </w:rPr>
      </w:pPr>
    </w:p>
    <w:p w:rsidR="00D727CE" w:rsidRDefault="00D727CE" w:rsidP="00D727CE">
      <w:pPr>
        <w:pStyle w:val="Style1"/>
        <w:adjustRightInd/>
        <w:jc w:val="both"/>
        <w:rPr>
          <w:b/>
          <w:spacing w:val="6"/>
          <w:sz w:val="24"/>
          <w:szCs w:val="24"/>
          <w:lang w:val="sq-AL"/>
        </w:rPr>
      </w:pPr>
      <w:r>
        <w:rPr>
          <w:b/>
          <w:spacing w:val="6"/>
          <w:sz w:val="24"/>
          <w:szCs w:val="24"/>
          <w:lang w:val="sq-AL"/>
        </w:rPr>
        <w:br w:type="page"/>
      </w:r>
    </w:p>
    <w:p w:rsidR="00B67ED7" w:rsidRPr="00D727CE" w:rsidRDefault="00B67ED7" w:rsidP="00D727CE">
      <w:pPr>
        <w:pStyle w:val="Style1"/>
        <w:adjustRightInd/>
        <w:rPr>
          <w:b/>
          <w:spacing w:val="6"/>
          <w:sz w:val="24"/>
          <w:szCs w:val="24"/>
          <w:lang w:val="sq-AL"/>
        </w:rPr>
      </w:pPr>
      <w:r w:rsidRPr="00D727CE">
        <w:rPr>
          <w:b/>
          <w:spacing w:val="6"/>
          <w:sz w:val="24"/>
          <w:szCs w:val="24"/>
          <w:lang w:val="sq-AL"/>
        </w:rPr>
        <w:lastRenderedPageBreak/>
        <w:t>AFTËSIA E KUFIZUAR</w:t>
      </w:r>
    </w:p>
    <w:p w:rsidR="00EF79AE" w:rsidRDefault="00EF79AE" w:rsidP="00D727CE">
      <w:pPr>
        <w:spacing w:after="0" w:line="240" w:lineRule="auto"/>
        <w:rPr>
          <w:rFonts w:ascii="Times New Roman" w:hAnsi="Times New Roman"/>
          <w:sz w:val="24"/>
          <w:szCs w:val="24"/>
          <w:lang w:val="sq-AL"/>
        </w:rPr>
      </w:pPr>
    </w:p>
    <w:p w:rsidR="00D727CE" w:rsidRPr="00D727CE" w:rsidRDefault="00D727CE" w:rsidP="00D727CE">
      <w:pPr>
        <w:spacing w:after="0" w:line="240" w:lineRule="auto"/>
        <w:rPr>
          <w:rFonts w:ascii="Times New Roman" w:hAnsi="Times New Roman"/>
          <w:sz w:val="24"/>
          <w:szCs w:val="24"/>
          <w:lang w:val="sq-AL"/>
        </w:rPr>
      </w:pPr>
    </w:p>
    <w:p w:rsidR="00B67ED7" w:rsidRPr="00D727CE" w:rsidRDefault="00D727CE" w:rsidP="00D727CE">
      <w:pPr>
        <w:spacing w:after="0" w:line="240" w:lineRule="auto"/>
        <w:rPr>
          <w:rFonts w:ascii="Times New Roman" w:hAnsi="Times New Roman"/>
          <w:b/>
          <w:sz w:val="24"/>
          <w:szCs w:val="24"/>
          <w:lang w:val="sq-AL"/>
        </w:rPr>
      </w:pPr>
      <w:r>
        <w:rPr>
          <w:rFonts w:ascii="Times New Roman" w:hAnsi="Times New Roman"/>
          <w:b/>
          <w:sz w:val="24"/>
          <w:szCs w:val="24"/>
          <w:lang w:val="sq-AL"/>
        </w:rPr>
        <w:t xml:space="preserve">1. </w:t>
      </w:r>
      <w:r w:rsidR="00EF79AE" w:rsidRPr="00D727CE">
        <w:rPr>
          <w:rFonts w:ascii="Times New Roman" w:hAnsi="Times New Roman"/>
          <w:b/>
          <w:sz w:val="24"/>
          <w:szCs w:val="24"/>
          <w:lang w:val="sq-AL"/>
        </w:rPr>
        <w:t>Historiku</w:t>
      </w:r>
    </w:p>
    <w:p w:rsidR="00D727CE" w:rsidRPr="00D727CE" w:rsidRDefault="00D727CE" w:rsidP="00D727CE">
      <w:pPr>
        <w:pStyle w:val="ListParagraph"/>
        <w:spacing w:after="0" w:line="240" w:lineRule="auto"/>
        <w:rPr>
          <w:rFonts w:ascii="Times New Roman" w:hAnsi="Times New Roman"/>
          <w:b/>
          <w:sz w:val="24"/>
          <w:szCs w:val="24"/>
          <w:lang w:val="sq-AL"/>
        </w:rPr>
      </w:pPr>
    </w:p>
    <w:p w:rsidR="00B67ED7" w:rsidRPr="00D727CE" w:rsidRDefault="00B67ED7" w:rsidP="00D727CE">
      <w:pPr>
        <w:pStyle w:val="FootnoteText"/>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Sipas statistikave të fundit nga Shërbimi Social Shtetëror (SHSSH) në gusht 2018, numri i personave që janë njohur zyrtarisht që kanë një aftësi të kufizuar në Shqipëri është 141 740 ( 4.8  % e popullsisë së vendit). Nga këta, 73 425 persona janë invalidë pune që përfitojnë si nga pagesat e sigurimeve shoqërore ashtu edhe nga pagesat shtesë të skemës së mbrojtjes sociale dhe 68 315 fëmijë e të rritur  që marrin pagesat e aftësisë së kufizuar dhe përfitime të tjera në sistemin e mbrojtjes sociale. Nga  këta të fundit, 19 060 persona (28%) marrin edhe pagesë për të mbuluar shërbimin e ndihmësit personal që më parë është quajtur shërbimi i kujdestarisë.  </w:t>
      </w:r>
    </w:p>
    <w:p w:rsidR="00B67ED7" w:rsidRPr="00D727CE" w:rsidRDefault="00B67ED7" w:rsidP="00D727CE">
      <w:pPr>
        <w:pStyle w:val="FootnoteText"/>
        <w:spacing w:after="0" w:line="240" w:lineRule="auto"/>
        <w:jc w:val="both"/>
        <w:rPr>
          <w:rFonts w:ascii="Times New Roman" w:hAnsi="Times New Roman"/>
          <w:sz w:val="24"/>
          <w:szCs w:val="24"/>
          <w:lang w:val="sq-AL"/>
        </w:rPr>
      </w:pPr>
    </w:p>
    <w:p w:rsidR="00B67ED7" w:rsidRPr="00D727CE" w:rsidRDefault="00B67ED7" w:rsidP="00D727CE">
      <w:pPr>
        <w:pStyle w:val="FootnoteText"/>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Reformimi i sistemit të vlerësimit të aftësisë së kufizuar është i nevojshëm për disa arsye si: (a) reflektimi i praktikës bashkëkohore ndërkombëtare të shndërrimit të vlerësimit mjekësor në vlerësim bio-psiko-social, për të reflektuar konceptin e ri të aftësisë së kufizuar si një ndërveprim të dëmtimeve funksionale të shkaktuara nga një sëmundje me faktorë psikologjikë e socialë;  (b) rritja e eficencës së vlerësimit, duke krijuar mekanizmat administrativë që reduktojnë ndjeshëm shkallën e abuzimit, rrisin besueshmërinë dhe ulin koston e vlerësimit dhe  (c) përmirësimi i shërbimit për qytetarët. Për më tepër, ky reformim është një domosdoshmëri për të unifikuar qasjen e vlerësimit me parimet e shprehura në Konventën e të Drejtave të Personave me Aftësi të Kufizuara, si dhe me nenin përkatës të Ligjit nr.93/2014, datë 24.7.2014 “Për përfshirjen dhe aksesueshmërinë e personave me aftësi të kufizuara ( Kapitulli III, neni 10). </w:t>
      </w:r>
    </w:p>
    <w:p w:rsidR="00B67ED7" w:rsidRPr="00D727CE" w:rsidRDefault="00B67ED7" w:rsidP="00D727CE">
      <w:pPr>
        <w:pStyle w:val="FootnoteText"/>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Pas një vlerësimi të kujdesshëm të nevojave për të arritur rezultatet e dëshiruara për reformimin e vlerësimit të aftësisë së kufizuar në Shqipëri, rezulton se janë shtatë aspekte te ndërthurura, të cilat janë të rëndësishme të merren në konsideratë si pjesë e një vizioni të ri. Ato përfshijnë: (1) kritere te reja bio-psiko-sociale për vlerësimin e aftësisë së kufizuar; (2) krijimin e një procesi të ri multidisiplinor për vlerësim; (3) ngritjen e administratës së vlerësimit nëpërmjet strukturave të vlerësimit dhe përcaktimit të aftësisë së kufizuar në drejtoritë rajonale të Shërbimit Social Shtetëror; (4) krijimin e një sistemi të informatizuar për të dhënat dhe përllogaritjen automatike të përfitimeve; (5) rishikimin e përfitimeve të aftësisë së kufizuar, të administruara nga sistemi i mbrojtjes sociale; (6) nxitjen e punësimit për personat me aftësi të kufizuara si edhe zgjerimin  shërbimeve  dhe (7) ngritjen e një strukture për aftësinë e kufizuar në Ministrinë përgjegjëse për çështjet sociale.</w:t>
      </w:r>
    </w:p>
    <w:p w:rsidR="00B67ED7" w:rsidRPr="00D727CE" w:rsidRDefault="00B67ED7" w:rsidP="00D727CE">
      <w:pPr>
        <w:spacing w:after="0" w:line="240" w:lineRule="auto"/>
        <w:jc w:val="both"/>
        <w:rPr>
          <w:rFonts w:ascii="Times New Roman" w:hAnsi="Times New Roman"/>
          <w:sz w:val="24"/>
          <w:szCs w:val="24"/>
          <w:lang w:val="it-IT"/>
        </w:rPr>
      </w:pPr>
    </w:p>
    <w:p w:rsidR="00B67ED7" w:rsidRPr="00D727CE" w:rsidRDefault="00B67ED7" w:rsidP="00D727CE">
      <w:pPr>
        <w:pStyle w:val="Style1"/>
        <w:adjustRightInd/>
        <w:jc w:val="both"/>
        <w:rPr>
          <w:rFonts w:eastAsia="Calibri"/>
          <w:sz w:val="24"/>
          <w:szCs w:val="24"/>
          <w:lang w:val="sq-AL"/>
        </w:rPr>
      </w:pPr>
      <w:r w:rsidRPr="00D727CE">
        <w:rPr>
          <w:rFonts w:eastAsia="Calibri"/>
          <w:sz w:val="24"/>
          <w:szCs w:val="24"/>
          <w:lang w:val="sq-AL"/>
        </w:rPr>
        <w:t>Që nga viti 2018 procesi i vlerësimit të aftësisë së kufizuar ka pësuar përmirësime të cilat kanë patur në fokus qytetarin në lidhje me: (i) lehtësimin dhe reduktimin e dokumentacionit të tepërt që duhet të përgatisë individi që kërkon të vlerësohet / rivlerësohet për aftësinë e kufizuar; (ii) shmangien e burokracive, vonesave të panevojshme dhe vajtje - ardhjeve të individëve nga një institucion në tjetrin për plotësimin dhe dorëzimin e dokumentacionit; (iii) institucionet publike janë ato që kryejnë jo vetëm procesin e diagnostikimit dhe të referimit të rasteve për vlerësim por edhe përgjegjëse për përcjelljen e dokumentacionit nga një institucion në tjetrin, gjë të cilën deri më parë e ka bërë qytetari; (iv) individët me aftësi të kufizuara dhe të verbërit paraqiten për diagnostikim dhe ekzaminim vetëm në institucionet shëndetësore dhe vlerësimi kryhet në bazë të dokumentacionit mjekësor, duke shmangur paraqitjen e tij fizike.</w:t>
      </w:r>
    </w:p>
    <w:p w:rsidR="00B67ED7" w:rsidRPr="00D727CE" w:rsidRDefault="00B67ED7" w:rsidP="00D727CE">
      <w:pPr>
        <w:pStyle w:val="Style1"/>
        <w:adjustRightInd/>
        <w:jc w:val="both"/>
        <w:rPr>
          <w:rFonts w:eastAsia="Calibri"/>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E vështruar ndër vite, masa e përfitimit është rritur me 18 % nga viti 2005 në vitin 2006 dhe më pas me 9% nga viti 2007 në vitin 2008. Në vijim, është rritur me 2- 4% në vit. Kostoja e pagesave e kësaj skeme per 6 mujorin e parë të vitit 2018 është 8,145,552,507 lek, pra 3.7% më e lartë se kostoja e 6 mujorit të vitit paraardhës (7,843,070,111). Kostoja është rritur ndër vite, si pasojë e dy faktorëve: (a) rritjes së masës së përfitimit për t’iu përgjigjur rritjes së kostos të jetesës dhe (b) rritjes së numrit të përfituesve, veçanërisht të atyre që përfitojnë edhe nga sistemi i Sigurimeve Shoqërore. Kjo kosto përfshin përfitimin në pagesë edhe për shërbimin e ndihmësit personal, nevojat higjeno-sanitare, perfitimin për nxitjen e shkollimit, si dhe masat e tjera për zbutjen e varfërisë si kompensimet e ndryshme.</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color w:val="000000"/>
          <w:sz w:val="24"/>
          <w:szCs w:val="24"/>
          <w:lang w:val="sq-AL"/>
        </w:rPr>
      </w:pPr>
      <w:r w:rsidRPr="00D727CE">
        <w:rPr>
          <w:rFonts w:ascii="Times New Roman" w:hAnsi="Times New Roman"/>
          <w:color w:val="000000"/>
          <w:sz w:val="24"/>
          <w:szCs w:val="24"/>
          <w:lang w:val="sq-AL"/>
        </w:rPr>
        <w:t>Disa studime vlerësimi të kryera tregojnë që koncepti i sistemit të ri tëvleresimit funksionon mirë.</w:t>
      </w:r>
      <w:r w:rsidRPr="00D727CE">
        <w:rPr>
          <w:rFonts w:ascii="Times New Roman" w:hAnsi="Times New Roman"/>
          <w:sz w:val="24"/>
          <w:szCs w:val="24"/>
          <w:lang w:val="sq-AL"/>
        </w:rPr>
        <w:t>Vlerësimi i aftësive për të kryer detyrat bazë të jetës në përputhje me moshën tregon qartë praninë dhe shkallën e aftësisë së kufizuar, pavarësisht vlerësimeve të fryra, subjektive dhe abuzive të disa mjekëve.</w:t>
      </w:r>
      <w:r w:rsidRPr="00D727CE">
        <w:rPr>
          <w:rFonts w:ascii="Times New Roman" w:hAnsi="Times New Roman"/>
          <w:color w:val="000000"/>
          <w:sz w:val="24"/>
          <w:szCs w:val="24"/>
          <w:lang w:val="sq-AL"/>
        </w:rPr>
        <w:t>Totali i kursimit mujor për të rritur dhe fëmijë, për 725 përfituesit e vlerësuar deri në fundin e muajit Korrik 2018, nëse do të vlerësohej aftësia e kufizuar sipas modelit bio-psiko-social të OBSH-së, do të ishte 1.505.241 lekë/muaj si rezultat i përshkallëzimit të pagesave ose 2.184.160 lekë/muaj, si rezultat i përshkallëzimit të pagesave edhe drejtimit te personave me  aftësi të së kufizuar të lehtadrejt punësimit.</w:t>
      </w:r>
    </w:p>
    <w:p w:rsidR="00B67ED7" w:rsidRPr="00D727CE" w:rsidRDefault="00B67ED7" w:rsidP="00D727CE">
      <w:pPr>
        <w:spacing w:after="0" w:line="240" w:lineRule="auto"/>
        <w:jc w:val="both"/>
        <w:rPr>
          <w:rFonts w:ascii="Times New Roman" w:hAnsi="Times New Roman"/>
          <w:b/>
          <w:sz w:val="24"/>
          <w:szCs w:val="24"/>
          <w:lang w:val="sq-AL"/>
        </w:rPr>
      </w:pPr>
    </w:p>
    <w:p w:rsidR="00B67ED7" w:rsidRPr="00D727CE" w:rsidRDefault="00B67ED7" w:rsidP="00D727CE">
      <w:pPr>
        <w:pStyle w:val="Style1"/>
        <w:adjustRightInd/>
        <w:jc w:val="both"/>
        <w:rPr>
          <w:sz w:val="24"/>
          <w:szCs w:val="24"/>
          <w:lang w:val="sq-AL"/>
        </w:rPr>
      </w:pPr>
      <w:r w:rsidRPr="00D727CE">
        <w:rPr>
          <w:sz w:val="24"/>
          <w:szCs w:val="24"/>
          <w:lang w:val="sq-AL"/>
        </w:rPr>
        <w:t>Pilotimi tregoi se realizimi me sukses i reformës kërkon shpenzime fillestare kryesisht për ngritjen e rrjetit informatik, trajnimin e profesionistëve të ndryshëm të përfshirë në skemë, për ngritjen dhe përshtatjen e zyrave të reja dhe punësimin e personelit, etj. Për këto arsye, reforma do të shtrihet me tre faza: në qarkun e Tiranës brenda vitit 2019, në qarqet e Durrësit dhe Elbasanit gjatë periudhës 2020-2021 dhe në qarqet e tjera në periudhën 2022-2023. Në vitin 2024, reforma do të jetë e shtrirë në të gjithë vendin</w:t>
      </w:r>
    </w:p>
    <w:p w:rsidR="00B67ED7" w:rsidRPr="00D727CE" w:rsidRDefault="00B67ED7" w:rsidP="00D727CE">
      <w:pPr>
        <w:pStyle w:val="Style1"/>
        <w:adjustRightInd/>
        <w:jc w:val="both"/>
        <w:rPr>
          <w:sz w:val="24"/>
          <w:szCs w:val="24"/>
          <w:lang w:val="it-IT"/>
        </w:rPr>
      </w:pPr>
    </w:p>
    <w:p w:rsidR="00B67ED7" w:rsidRPr="00D727CE" w:rsidRDefault="00D727CE" w:rsidP="00D727CE">
      <w:pPr>
        <w:pStyle w:val="Style1"/>
        <w:adjustRightInd/>
        <w:jc w:val="both"/>
        <w:rPr>
          <w:b/>
          <w:sz w:val="24"/>
          <w:szCs w:val="24"/>
          <w:lang w:val="it-IT"/>
        </w:rPr>
      </w:pPr>
      <w:r>
        <w:rPr>
          <w:b/>
          <w:sz w:val="24"/>
          <w:szCs w:val="24"/>
          <w:lang w:val="it-IT"/>
        </w:rPr>
        <w:t xml:space="preserve">2. </w:t>
      </w:r>
      <w:r w:rsidR="00B67ED7" w:rsidRPr="00D727CE">
        <w:rPr>
          <w:b/>
          <w:sz w:val="24"/>
          <w:szCs w:val="24"/>
          <w:lang w:val="it-IT"/>
        </w:rPr>
        <w:t>Sfidat lidhur me aftësinë e kufizuar</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Situata aktuale e sistemit të vlerësimit të aftësisë së kufizuar në Shqipëri paraqet probleme të shumta që lidhen me kriteret, procesin dhe administrimin</w:t>
      </w:r>
      <w:r w:rsidRPr="00D727CE">
        <w:rPr>
          <w:rStyle w:val="FootnoteReference"/>
          <w:rFonts w:ascii="Times New Roman" w:hAnsi="Times New Roman"/>
          <w:sz w:val="24"/>
          <w:szCs w:val="24"/>
          <w:lang w:val="sq-AL"/>
        </w:rPr>
        <w:footnoteReference w:id="4"/>
      </w:r>
      <w:r w:rsidRPr="00D727CE">
        <w:rPr>
          <w:rFonts w:ascii="Times New Roman" w:hAnsi="Times New Roman"/>
          <w:sz w:val="24"/>
          <w:szCs w:val="24"/>
          <w:lang w:val="sq-AL"/>
        </w:rPr>
        <w:t xml:space="preserve"> e sistemit të vlerësimit të aftësisë së kufizuar. Një studim i hollësishëm i vlerësimit të aftësisë së kufizuar</w:t>
      </w:r>
      <w:r w:rsidRPr="00D727CE">
        <w:rPr>
          <w:rFonts w:ascii="Times New Roman" w:hAnsi="Times New Roman"/>
          <w:sz w:val="24"/>
          <w:szCs w:val="24"/>
          <w:vertAlign w:val="superscript"/>
          <w:lang w:val="sq-AL"/>
        </w:rPr>
        <w:footnoteReference w:id="5"/>
      </w:r>
      <w:r w:rsidRPr="00D727CE">
        <w:rPr>
          <w:rFonts w:ascii="Times New Roman" w:hAnsi="Times New Roman"/>
          <w:sz w:val="24"/>
          <w:szCs w:val="24"/>
          <w:lang w:val="sq-AL"/>
        </w:rPr>
        <w:t>,  i kryer në vitin 2014, ka nxjerrë në pah probleme të shumta që lidhen me kriteret, procesin dhe administrimin</w:t>
      </w:r>
      <w:r w:rsidRPr="00D727CE">
        <w:rPr>
          <w:rFonts w:ascii="Times New Roman" w:hAnsi="Times New Roman"/>
          <w:sz w:val="24"/>
          <w:szCs w:val="24"/>
          <w:vertAlign w:val="superscript"/>
          <w:lang w:val="sq-AL"/>
        </w:rPr>
        <w:footnoteReference w:id="6"/>
      </w:r>
      <w:r w:rsidRPr="00D727CE">
        <w:rPr>
          <w:rFonts w:ascii="Times New Roman" w:hAnsi="Times New Roman"/>
          <w:sz w:val="24"/>
          <w:szCs w:val="24"/>
          <w:lang w:val="sq-AL"/>
        </w:rPr>
        <w:t>.</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Kriteret mjeko-ligjore të vlerësimit të aftësisë së kufizuar, përveç disa problemeve metodike të hartimit (si mungesë njëtrajtshmërie në përshkrim, mungesë organizimi, përfshirja e disa diagnozave që nuk përbejnë më problem apo lënia jashtë e disa diagnozave</w:t>
      </w:r>
      <w:r w:rsidRPr="00D727CE">
        <w:rPr>
          <w:rFonts w:ascii="Times New Roman" w:hAnsi="Times New Roman"/>
          <w:sz w:val="24"/>
          <w:szCs w:val="24"/>
          <w:vertAlign w:val="superscript"/>
          <w:lang w:val="sq-AL"/>
        </w:rPr>
        <w:footnoteReference w:id="7"/>
      </w:r>
      <w:r w:rsidRPr="00D727CE">
        <w:rPr>
          <w:rFonts w:ascii="Times New Roman" w:hAnsi="Times New Roman"/>
          <w:sz w:val="24"/>
          <w:szCs w:val="24"/>
          <w:lang w:val="sq-AL"/>
        </w:rPr>
        <w:t xml:space="preserve"> të tjera), rezulton që këto kritere bien ndesh me përkufizimin e ri të aftësisë së kufizuar në Ligjin nr. 93/2014, datë </w:t>
      </w:r>
      <w:r w:rsidRPr="00D727CE">
        <w:rPr>
          <w:rFonts w:ascii="Times New Roman" w:hAnsi="Times New Roman"/>
          <w:sz w:val="24"/>
          <w:szCs w:val="24"/>
          <w:lang w:val="sq-AL"/>
        </w:rPr>
        <w:lastRenderedPageBreak/>
        <w:t>24.7.2014 “Për përfshirjen dhe aksesueshmërinë e personave me aftësi të kufizuara”</w:t>
      </w:r>
      <w:r w:rsidRPr="00D727CE">
        <w:rPr>
          <w:rFonts w:ascii="Times New Roman" w:hAnsi="Times New Roman"/>
          <w:sz w:val="24"/>
          <w:szCs w:val="24"/>
          <w:vertAlign w:val="superscript"/>
          <w:lang w:val="sq-AL"/>
        </w:rPr>
        <w:footnoteReference w:id="8"/>
      </w:r>
      <w:r w:rsidRPr="00D727CE">
        <w:rPr>
          <w:rFonts w:ascii="Times New Roman" w:hAnsi="Times New Roman"/>
          <w:sz w:val="24"/>
          <w:szCs w:val="24"/>
          <w:lang w:val="sq-AL"/>
        </w:rPr>
        <w:t xml:space="preserve">, duke e trajtuar aftësinë e kufizuar vetëm si një problem mjekësor dhe jo si një dukuri bio-psiko-sociale. </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Një problem tjetër, është përdorimi i  kritereve të njëjta si për fëmijë ashtu edhe për të rritur, ndërkohë që si problematika ashtu edhe manifestimi i aftësisë së kufizuar ka ndryshime të ndjeshme tek fëmijët dhe të rriturit. </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Një problem i tretë, por tepër i rëndësishëm, është mangësia e tiparit normativ për të përcaktuar shkallën e dëmtimit funksional për kryerjen e veprimtarive bazë të jetës së përditshme</w:t>
      </w:r>
      <w:r w:rsidRPr="00D727CE">
        <w:rPr>
          <w:rFonts w:ascii="Times New Roman" w:hAnsi="Times New Roman"/>
          <w:sz w:val="24"/>
          <w:szCs w:val="24"/>
          <w:vertAlign w:val="superscript"/>
          <w:lang w:val="sq-AL"/>
        </w:rPr>
        <w:footnoteReference w:id="9"/>
      </w:r>
      <w:r w:rsidRPr="00D727CE">
        <w:rPr>
          <w:rFonts w:ascii="Times New Roman" w:hAnsi="Times New Roman"/>
          <w:sz w:val="24"/>
          <w:szCs w:val="24"/>
          <w:lang w:val="sq-AL"/>
        </w:rPr>
        <w:t xml:space="preserve"> (duke përfshirë edhe ato të aftësisë për punë për të rriturit). Kjo e shton artificialisht numrin e përfituesve, duke futur në skemë persona që nuk kanë kufizime të ndjeshme dhe favorizon kushtet për abuzim.</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it-IT"/>
        </w:rPr>
      </w:pPr>
      <w:r w:rsidRPr="00D727CE">
        <w:rPr>
          <w:rFonts w:ascii="Times New Roman" w:hAnsi="Times New Roman"/>
          <w:sz w:val="24"/>
          <w:szCs w:val="24"/>
          <w:lang w:val="it-IT"/>
        </w:rPr>
        <w:t>Procesi aktual i vlerësimit</w:t>
      </w:r>
      <w:r w:rsidRPr="00D727CE">
        <w:rPr>
          <w:rFonts w:ascii="Times New Roman" w:hAnsi="Times New Roman"/>
          <w:sz w:val="24"/>
          <w:szCs w:val="24"/>
          <w:vertAlign w:val="superscript"/>
          <w:lang w:val="it-IT"/>
        </w:rPr>
        <w:footnoteReference w:id="10"/>
      </w:r>
      <w:r w:rsidRPr="00D727CE">
        <w:rPr>
          <w:rFonts w:ascii="Times New Roman" w:hAnsi="Times New Roman"/>
          <w:sz w:val="24"/>
          <w:szCs w:val="24"/>
          <w:lang w:val="it-IT"/>
        </w:rPr>
        <w:t xml:space="preserve"> është i gjatë e i komplikuar. Ai është i ndryshëm për aftësi të kufizuara të ndryshme</w:t>
      </w:r>
      <w:r w:rsidRPr="00D727CE">
        <w:rPr>
          <w:rFonts w:ascii="Times New Roman" w:hAnsi="Times New Roman"/>
          <w:sz w:val="24"/>
          <w:szCs w:val="24"/>
          <w:vertAlign w:val="superscript"/>
          <w:lang w:val="it-IT"/>
        </w:rPr>
        <w:footnoteReference w:id="11"/>
      </w:r>
      <w:r w:rsidRPr="00D727CE">
        <w:rPr>
          <w:rFonts w:ascii="Times New Roman" w:hAnsi="Times New Roman"/>
          <w:sz w:val="24"/>
          <w:szCs w:val="24"/>
          <w:lang w:val="it-IT"/>
        </w:rPr>
        <w:t>,  i komplikuar për kërkuesin e përfitimeve dhe jo eficient, i vështirë për t’u menaxhuar nga pikëpamja administrative, dhe i kushtueshëm.</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Studimi i kryer për vlerësimin</w:t>
      </w:r>
      <w:r w:rsidRPr="00D727CE">
        <w:rPr>
          <w:rFonts w:ascii="Times New Roman" w:hAnsi="Times New Roman"/>
          <w:sz w:val="24"/>
          <w:szCs w:val="24"/>
          <w:vertAlign w:val="superscript"/>
          <w:lang w:val="it-IT"/>
        </w:rPr>
        <w:footnoteReference w:id="12"/>
      </w:r>
      <w:r w:rsidRPr="00D727CE">
        <w:rPr>
          <w:rFonts w:ascii="Times New Roman" w:hAnsi="Times New Roman"/>
          <w:sz w:val="24"/>
          <w:szCs w:val="24"/>
          <w:lang w:val="sq-AL"/>
        </w:rPr>
        <w:t xml:space="preserve"> tregoi këto problematika: (a) mungesë njëtrajtshmërie në funksionimin e komisioneve mjekësore, përsa i përket praktikave të vlerësimit dhe njohjes e përcaktimit të aftësisë së kufizuar; (b)  raste flagrante të konfliktit të interesit, kur të njëjtët mjekë mund të referojnë individin në Komision duke qenë mjekë specialistë, dhe më tej bëjnë përcaktimin për aftësinë e kufizuar të tij/saj si anëtar Komisioni; (c) mbingarkesë pune, ku në një ditë mund të vlerësohen 150-200 raste; (d) mungesë trajnimi për të bërë interpretimin e kritereve dhe kërkesave; (e) mungesë personeli, veçanërisht të mjekëve të specializuar; (f)  mjedise të papërshtatshme e të papërshtatura pune e pritjeje; dhe prezencë e presionit psikologjik nga të dy palët (mjekët dhe aplikuesit) për përfitime të padrejta. </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Studimi i përfitimeve të aftësisë së kufizuar në sistemin e mbrojtjes sociale ka nxjerrë në pah këto problematika: (a) ka trajtim të privilegjuar e të pajustifikuar të disa kategorive të aftësisë së kufizuar, të cilët përfitojnë si nga sistemi i sigurimeve shoqërore ashtu edhe nga sistemi i mbrojtjes sociale; (b) nuk ka përshkallëzim të pagesave sipas nevojave të shkaktuara nga efekti i aftësisë së kufizuar në kryerjen e veprimtarive bazë të jetës; (c) nuk ka përcaktime ligjore për moshën tavan të komisionimit, gjë që bën që shumë nga sëmundjet e pleqërisë të trajtohen me </w:t>
      </w:r>
      <w:r w:rsidRPr="00D727CE">
        <w:rPr>
          <w:rFonts w:ascii="Times New Roman" w:hAnsi="Times New Roman"/>
          <w:sz w:val="24"/>
          <w:szCs w:val="24"/>
          <w:lang w:val="sq-AL"/>
        </w:rPr>
        <w:lastRenderedPageBreak/>
        <w:t>pagesa të aftësisë së kufizuar, dhe (d) në kundërshtim me përvojën ndërkombëtare, nuk ka diferencime për pagesat për fëmijë dhe të rritur</w:t>
      </w:r>
      <w:r w:rsidRPr="00D727CE">
        <w:rPr>
          <w:rFonts w:ascii="Times New Roman" w:hAnsi="Times New Roman"/>
          <w:sz w:val="24"/>
          <w:szCs w:val="24"/>
          <w:vertAlign w:val="superscript"/>
          <w:lang w:val="sq-AL"/>
        </w:rPr>
        <w:footnoteReference w:id="13"/>
      </w:r>
      <w:r w:rsidRPr="00D727CE">
        <w:rPr>
          <w:rFonts w:ascii="Times New Roman" w:hAnsi="Times New Roman"/>
          <w:sz w:val="24"/>
          <w:szCs w:val="24"/>
          <w:lang w:val="sq-AL"/>
        </w:rPr>
        <w:t>.</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Përfitimet që administrohen nga sistemi i mbrojtjes sociale për personat me aftësi të kufizuara bazohen në një sërë dokumentash ligjore</w:t>
      </w:r>
      <w:r w:rsidRPr="00D727CE">
        <w:rPr>
          <w:rFonts w:ascii="Times New Roman" w:hAnsi="Times New Roman"/>
          <w:sz w:val="24"/>
          <w:szCs w:val="24"/>
          <w:vertAlign w:val="superscript"/>
          <w:lang w:val="sq-AL"/>
        </w:rPr>
        <w:footnoteReference w:id="14"/>
      </w:r>
      <w:r w:rsidRPr="00D727CE">
        <w:rPr>
          <w:rFonts w:ascii="Times New Roman" w:hAnsi="Times New Roman"/>
          <w:sz w:val="24"/>
          <w:szCs w:val="24"/>
          <w:lang w:val="sq-AL"/>
        </w:rPr>
        <w:t xml:space="preserve">, tre prej të cilëve janë statuse të veçanta. Kjo shpërndarje e përfitimeve sipas statuseve, ka krijuar një përshkallëzim të pagesave që nuk përligjet plotësisht e në të gjitha rastet me shkallën e nevojave funksionale të individëve në këto kategori, krahasuar me kategoritë e tjera, ndërkohë që ka krijuar një pabarazi shoqërore në shpërndarjen e përfitimeve. </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D727CE" w:rsidP="00D727CE">
      <w:pPr>
        <w:spacing w:after="0" w:line="240" w:lineRule="auto"/>
        <w:jc w:val="both"/>
        <w:rPr>
          <w:rFonts w:ascii="Times New Roman" w:hAnsi="Times New Roman"/>
          <w:b/>
          <w:sz w:val="24"/>
          <w:szCs w:val="24"/>
          <w:lang w:val="sq-AL"/>
        </w:rPr>
      </w:pPr>
      <w:r>
        <w:rPr>
          <w:rFonts w:ascii="Times New Roman" w:hAnsi="Times New Roman"/>
          <w:b/>
          <w:sz w:val="24"/>
          <w:szCs w:val="24"/>
          <w:lang w:val="sq-AL"/>
        </w:rPr>
        <w:t>3.</w:t>
      </w:r>
      <w:r w:rsidR="00B67ED7" w:rsidRPr="00D727CE">
        <w:rPr>
          <w:rFonts w:ascii="Times New Roman" w:hAnsi="Times New Roman"/>
          <w:b/>
          <w:sz w:val="24"/>
          <w:szCs w:val="24"/>
          <w:lang w:val="sq-AL"/>
        </w:rPr>
        <w:t xml:space="preserve"> Zhvillimi i Aftësisë së Kufizuar </w:t>
      </w:r>
    </w:p>
    <w:p w:rsidR="00B67ED7" w:rsidRPr="00D727CE" w:rsidRDefault="00B67ED7" w:rsidP="00D727CE">
      <w:pPr>
        <w:spacing w:after="0" w:line="240" w:lineRule="auto"/>
        <w:jc w:val="both"/>
        <w:rPr>
          <w:rFonts w:ascii="Times New Roman" w:hAnsi="Times New Roman"/>
          <w:noProof/>
          <w:sz w:val="24"/>
          <w:szCs w:val="24"/>
          <w:lang w:val="sq-AL"/>
        </w:rPr>
      </w:pPr>
    </w:p>
    <w:p w:rsidR="00B67ED7" w:rsidRDefault="00B67ED7" w:rsidP="00D727CE">
      <w:pPr>
        <w:spacing w:after="0" w:line="240" w:lineRule="auto"/>
        <w:jc w:val="both"/>
        <w:rPr>
          <w:rFonts w:ascii="Times New Roman" w:hAnsi="Times New Roman"/>
          <w:noProof/>
          <w:sz w:val="24"/>
          <w:szCs w:val="24"/>
          <w:lang w:val="sq-AL"/>
        </w:rPr>
      </w:pPr>
      <w:r w:rsidRPr="00D727CE">
        <w:rPr>
          <w:rFonts w:ascii="Times New Roman" w:hAnsi="Times New Roman"/>
          <w:noProof/>
          <w:sz w:val="24"/>
          <w:szCs w:val="24"/>
          <w:lang w:val="sq-AL"/>
        </w:rPr>
        <w:t>Qëllimi “Përmirësimi i cilësisë së jetës së personave me aftësi të kufizuara përmes vlerësimit bio-psikosocial, bazuar në standardet ndërkombëtare të klasifikimit të aftësisë së kufizuar, duke kombinuar skemën e përfitimeve në pagesa me shërbimet e integruara, për të arritur integrimin e tyre social dhe ekonomik”</w:t>
      </w:r>
    </w:p>
    <w:p w:rsidR="00D727CE" w:rsidRPr="00D727CE" w:rsidRDefault="00D727CE" w:rsidP="00D727CE">
      <w:pPr>
        <w:spacing w:after="0" w:line="240" w:lineRule="auto"/>
        <w:jc w:val="both"/>
        <w:rPr>
          <w:rFonts w:ascii="Times New Roman" w:hAnsi="Times New Roman"/>
          <w:noProof/>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b/>
          <w:noProof/>
          <w:sz w:val="24"/>
          <w:szCs w:val="24"/>
          <w:lang w:val="sq-AL"/>
        </w:rPr>
        <w:t xml:space="preserve">Objektivi Specifik </w:t>
      </w:r>
      <w:r w:rsidR="00EC760D">
        <w:rPr>
          <w:rFonts w:ascii="Times New Roman" w:hAnsi="Times New Roman"/>
          <w:b/>
          <w:noProof/>
          <w:sz w:val="24"/>
          <w:szCs w:val="24"/>
          <w:lang w:val="sq-AL"/>
        </w:rPr>
        <w:t>A</w:t>
      </w:r>
      <w:r w:rsidRPr="00D727CE">
        <w:rPr>
          <w:rFonts w:ascii="Times New Roman" w:hAnsi="Times New Roman"/>
          <w:b/>
          <w:noProof/>
          <w:sz w:val="24"/>
          <w:szCs w:val="24"/>
          <w:lang w:val="sq-AL"/>
        </w:rPr>
        <w:t xml:space="preserve">: </w:t>
      </w:r>
      <w:r w:rsidRPr="00D727CE">
        <w:rPr>
          <w:rFonts w:ascii="Times New Roman" w:hAnsi="Times New Roman"/>
          <w:sz w:val="24"/>
          <w:szCs w:val="24"/>
          <w:lang w:val="sq-AL"/>
        </w:rPr>
        <w:t>Reformimi i sistemit të vlerësimit të aftësisë së kufizuar  per te realizuar vleresimin bio-psiko-social duke ulur me 10% rastet abuzive të përfituesve që nuk shfaqin aftësi të kufizuar deri në vitin 2020, dhe duke reduktuar fondin që shkon për përfitimet në pagesa në masën 27% deri në vitin 2024.</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eastAsia="Times New Roman" w:hAnsi="Times New Roman"/>
          <w:sz w:val="24"/>
          <w:szCs w:val="24"/>
          <w:lang w:val="sq-AL"/>
        </w:rPr>
      </w:pPr>
      <w:r w:rsidRPr="00D727CE">
        <w:rPr>
          <w:rFonts w:ascii="Times New Roman" w:hAnsi="Times New Roman"/>
          <w:sz w:val="24"/>
          <w:szCs w:val="24"/>
          <w:lang w:val="sq-AL"/>
        </w:rPr>
        <w:t xml:space="preserve">Reformimi i sistemit të vlerësimit përmban këto komponentë (a) rishkrimin e kritereve për vlerësimin e aftësisë për realizimin e detyrave bazë të jetës në përputhje me moshën, (b) </w:t>
      </w:r>
      <w:r w:rsidRPr="00D727CE">
        <w:rPr>
          <w:rFonts w:ascii="Times New Roman" w:hAnsi="Times New Roman"/>
          <w:bCs/>
          <w:sz w:val="24"/>
          <w:szCs w:val="24"/>
          <w:lang w:val="sq-AL"/>
        </w:rPr>
        <w:t>krijimin e një p</w:t>
      </w:r>
      <w:r w:rsidRPr="00D727CE">
        <w:rPr>
          <w:rFonts w:ascii="Times New Roman" w:hAnsi="Times New Roman"/>
          <w:sz w:val="24"/>
          <w:szCs w:val="24"/>
          <w:lang w:val="sq-AL"/>
        </w:rPr>
        <w:t xml:space="preserve">rocesi të ri vlerësimi shumëdisiplinor me disa hallka informacioni e pika verifikimi, (c) përdorimin e regjistrit elektronik kombëtar, (d) rishikimin e procesit të ankimimit, (e) </w:t>
      </w:r>
      <w:r w:rsidRPr="00D727CE">
        <w:rPr>
          <w:rFonts w:ascii="Times New Roman" w:eastAsia="Times New Roman" w:hAnsi="Times New Roman"/>
          <w:sz w:val="24"/>
          <w:szCs w:val="24"/>
          <w:lang w:val="sq-AL"/>
        </w:rPr>
        <w:t xml:space="preserve">përmirësimin e procesit administrativ për të parandaluar e shmangur abuzimin. </w:t>
      </w:r>
    </w:p>
    <w:p w:rsidR="00B67ED7" w:rsidRPr="00D727CE" w:rsidRDefault="00B67ED7" w:rsidP="00D727CE">
      <w:pPr>
        <w:spacing w:after="0" w:line="240" w:lineRule="auto"/>
        <w:jc w:val="both"/>
        <w:rPr>
          <w:rFonts w:ascii="Times New Roman" w:eastAsia="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Procesi i ri që do të ndiqet për përcaktimin e përfitimeve për shkak të aftësisë së kufizuar do të sjellë një përmirësim cilësor në krahasim me sistemin ekzistues për disa arsye. Së pari, ai ndërton një sistem vlerësimi me shumë shtresa, i cili do të ndihmojë në shmangien e korrupsionit si edhe keqpërdorimet e abuzimet në mënyrë proaktive. Së dyti, përfshin qasjen bio-psiko-sociale të vlerësimit të aftësisë së kufizuar. Së treti, e trajton kërkuesin me dinjitet dhe respekt, pasi çdo aspekt i jetës së tij vlerësohet dhe barrierat identifikohen. Së katërti, lejon krijimin e një zyre të mirëorganizuar, aktiviteti i të cilës është i thjeshtë të supervizohet e monitorohet.</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 xml:space="preserve">Si pjesë e përpjekjeve për mirëmenaxhimin e fondeve publike dhe për të siguruar qëndrueshmërinë financiare të skemës, do të realizohet ristrukturimi i disa pagesave, përfitimeve dhe shërbimeve të aftësisë së kufizuar në përputhje me nevojat e përfituesve. Ky ristrukturim </w:t>
      </w:r>
      <w:r w:rsidRPr="00D727CE">
        <w:rPr>
          <w:rFonts w:ascii="Times New Roman" w:hAnsi="Times New Roman"/>
          <w:sz w:val="24"/>
          <w:szCs w:val="24"/>
          <w:lang w:val="sq-AL"/>
        </w:rPr>
        <w:lastRenderedPageBreak/>
        <w:t>përfshin (a) ristrukturimin e përfitimeve në pagesë (b) ristrukturimin e përfitimit të ndihmësit personal dhe (c) kthimin e përfitimeve në përfitime në natyrë.</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Gjithashtu, në zbatim të Konventës e në përputhje me përvojën ndërkombëtare do të bëhet (a) drejtimi i personave me aftësi të kufizuara të lehta e të moderuara drejt shërbimeve të formimit profesional dhe punësimit dhe (b) punonjësit përkatës në sektorin e shërbimit social në bashki do të japin mbështetjen e nevojshme për drejtimin drejt shërbimeve aftësuese dhe riaftësuese, të specializuara apo gjithëpërfshirëse për të gjithë personat që janë vlerësuar të kenë aftësi të kufizuara nëpërmjet një plani të individualizuar.</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autoSpaceDE w:val="0"/>
        <w:autoSpaceDN w:val="0"/>
        <w:adjustRightInd w:val="0"/>
        <w:spacing w:after="0" w:line="240" w:lineRule="auto"/>
        <w:contextualSpacing/>
        <w:jc w:val="both"/>
        <w:rPr>
          <w:rFonts w:ascii="Times New Roman" w:hAnsi="Times New Roman"/>
          <w:noProof/>
          <w:sz w:val="24"/>
          <w:szCs w:val="24"/>
          <w:lang w:val="sq-AL"/>
        </w:rPr>
      </w:pPr>
      <w:r w:rsidRPr="00D727CE">
        <w:rPr>
          <w:rFonts w:ascii="Times New Roman" w:hAnsi="Times New Roman"/>
          <w:noProof/>
          <w:sz w:val="24"/>
          <w:szCs w:val="24"/>
          <w:lang w:val="sq-AL"/>
        </w:rPr>
        <w:t>Masa bazë e përfitimit të aftësisë së kufizuar në pagesë do të lidhet me pensionin social</w:t>
      </w:r>
      <w:r w:rsidRPr="00D727CE">
        <w:rPr>
          <w:rFonts w:ascii="Times New Roman" w:hAnsi="Times New Roman"/>
          <w:noProof/>
          <w:sz w:val="24"/>
          <w:szCs w:val="24"/>
          <w:vertAlign w:val="superscript"/>
          <w:lang w:val="sq-AL"/>
        </w:rPr>
        <w:footnoteReference w:id="15"/>
      </w:r>
      <w:r w:rsidRPr="00D727CE">
        <w:rPr>
          <w:rFonts w:ascii="Times New Roman" w:hAnsi="Times New Roman"/>
          <w:noProof/>
          <w:sz w:val="24"/>
          <w:szCs w:val="24"/>
          <w:lang w:val="sq-AL"/>
        </w:rPr>
        <w:t>. Duke pasur parasysh nevojat e këtij grupi të popullsisë, masa e përfitimit do të jetë 1.5 herë më e lartë se pensioni social (d.m.th. 50% më i lartë se ky i fundit). Duhet theksuar se ky konceptim i përgjigjet masës së pagesës së tanishme dhe nuk do të çojë në rritje të kostos. Për të reflektuar ndryshimin në koston e të jetuarit, me rritjen e çmimeve të mallrave të konsumit dhe shërbimeve, masa bazë e përfitimit të aftësisë së kufizuar do të indeksohet çdo vit në shkallë të barabartë me indeksimin e pensionit social. Do të ketë katër nivele të masës së përfitimeve në para, që lidhen me kategoritë përkatëse të vlerësimit bio-psiko-social.</w:t>
      </w:r>
    </w:p>
    <w:p w:rsidR="00B67ED7" w:rsidRPr="00D727CE" w:rsidRDefault="00B67ED7" w:rsidP="00D727CE">
      <w:pPr>
        <w:autoSpaceDE w:val="0"/>
        <w:autoSpaceDN w:val="0"/>
        <w:adjustRightInd w:val="0"/>
        <w:spacing w:after="0" w:line="240" w:lineRule="auto"/>
        <w:contextualSpacing/>
        <w:jc w:val="both"/>
        <w:rPr>
          <w:rFonts w:ascii="Times New Roman" w:hAnsi="Times New Roman"/>
          <w:noProof/>
          <w:sz w:val="24"/>
          <w:szCs w:val="24"/>
          <w:lang w:val="sq-AL"/>
        </w:rPr>
      </w:pPr>
    </w:p>
    <w:p w:rsidR="00B67ED7" w:rsidRPr="00D727CE" w:rsidRDefault="00B67ED7" w:rsidP="00D727CE">
      <w:pPr>
        <w:spacing w:after="0" w:line="240" w:lineRule="auto"/>
        <w:contextualSpacing/>
        <w:jc w:val="both"/>
        <w:rPr>
          <w:rFonts w:ascii="Times New Roman" w:hAnsi="Times New Roman"/>
          <w:bCs/>
          <w:noProof/>
          <w:sz w:val="24"/>
          <w:szCs w:val="24"/>
          <w:lang w:val="sq-AL"/>
        </w:rPr>
      </w:pPr>
      <w:r w:rsidRPr="00D727CE">
        <w:rPr>
          <w:rFonts w:ascii="Times New Roman" w:hAnsi="Times New Roman"/>
          <w:noProof/>
          <w:sz w:val="24"/>
          <w:szCs w:val="24"/>
          <w:lang w:val="sq-AL"/>
        </w:rPr>
        <w:t>Në përputhje me praktikën bashkëkohore ndërkombëtare dhe kulturën kombëtare shqiptare të përkujdesit ekonomik për fëmijën nga familja, masa e përfitimit për fëmijët do të jetë 75% e masës së përfitimit përkatës për të rriturit. Familjeve do t’u rekomandohet që kjo pagesë të shkojë kryesisht për mbulimin e kostos së shërbimeve aftësuese.  Reduktimi i pagesës, do të shoqërohet me krijimin e shportës së shërbimeve për fëmijët me aftësi të kufizuara, në kuadrin e reformës së shërbimeve sociale</w:t>
      </w:r>
      <w:r w:rsidRPr="00D727CE">
        <w:rPr>
          <w:rFonts w:ascii="Times New Roman" w:hAnsi="Times New Roman"/>
          <w:noProof/>
          <w:sz w:val="24"/>
          <w:szCs w:val="24"/>
          <w:vertAlign w:val="superscript"/>
          <w:lang w:val="sq-AL"/>
        </w:rPr>
        <w:footnoteReference w:id="16"/>
      </w:r>
      <w:r w:rsidRPr="00D727CE">
        <w:rPr>
          <w:rFonts w:ascii="Times New Roman" w:hAnsi="Times New Roman"/>
          <w:noProof/>
          <w:sz w:val="24"/>
          <w:szCs w:val="24"/>
          <w:lang w:val="sq-AL"/>
        </w:rPr>
        <w:t xml:space="preserve"> dhe me masat e marra nga Ministria e Arsimit për integrimin e mbështetur të fëmijëve me aftësi të kufizuara në të gjitha shkollat e vendit, në zbatim të Ligjit </w:t>
      </w:r>
      <w:r w:rsidRPr="00D727CE">
        <w:rPr>
          <w:rFonts w:ascii="Times New Roman" w:hAnsi="Times New Roman"/>
          <w:bCs/>
          <w:noProof/>
          <w:sz w:val="24"/>
          <w:szCs w:val="24"/>
          <w:lang w:val="sq-AL"/>
        </w:rPr>
        <w:t xml:space="preserve">nr. 69/2012,”Për Sistemin Arsimor Parauniversitar në Republikën e Shqipërisë” (Kreu XI- Arsimimi i Fëmijëve me Aftësi të Kufizuara). </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sq-AL"/>
        </w:rPr>
        <w:t>Rritja e bashkëpunimit me strukturat e Shërbimit Social Shtetëror dhe strukturat e formimit profesional dhe punësimit,është veçanërisht e rëndësishme për të siguruar punësimin me kohë të plotë apo të pjesshme të personave me aftësi të kufizuara. Studime të shumta</w:t>
      </w:r>
      <w:r w:rsidRPr="00D727CE">
        <w:rPr>
          <w:rFonts w:ascii="Times New Roman" w:hAnsi="Times New Roman"/>
          <w:sz w:val="24"/>
          <w:szCs w:val="24"/>
          <w:vertAlign w:val="superscript"/>
        </w:rPr>
        <w:footnoteReference w:id="17"/>
      </w:r>
      <w:r w:rsidRPr="00D727CE">
        <w:rPr>
          <w:rFonts w:ascii="Times New Roman" w:hAnsi="Times New Roman"/>
          <w:sz w:val="24"/>
          <w:szCs w:val="24"/>
          <w:lang w:val="sq-AL"/>
        </w:rPr>
        <w:t xml:space="preserve"> kanë treguar se marrja e masave të veçanta për punësimin e personave me aftësi të kufizuara, jo vetëm që ul ndjeshëm në shkallë afatgjatë përqindjen e përfituesve të pagesës së aftësisë së kufizuar (10-15%), por edhe përmirëson cilësinë e jetës së tyre duke rritur nivelin ekonomik dhe duke siguruar kushtet për gjithëpërfshirje sociale. Në këtë kontekst, marrëdhëniet e komisionit të vlerësimit me Drejtoritë Rajonale të Shërbimit Kombëtar të Punësimit e Formimit Profesional do </w:t>
      </w:r>
      <w:r w:rsidRPr="00D727CE">
        <w:rPr>
          <w:rFonts w:ascii="Times New Roman" w:hAnsi="Times New Roman"/>
          <w:sz w:val="24"/>
          <w:szCs w:val="24"/>
          <w:lang w:val="sq-AL"/>
        </w:rPr>
        <w:lastRenderedPageBreak/>
        <w:t xml:space="preserve">të fokusohen në shkëmbimin reciprok të informacionit për kërkuesit dhe përfituesit e moshës aktive për punë. Drejtoritë Rajonale të Shërbimit Kombëtar të Punësimit e Formimit Profesional, do të kenë punonjës të veçantë të trajnuar posaçërisht që kanë si funksion bazë punësimin e personave me aftësi të kufizuara. Gjithashtu, drejtoritë do të bashkëpunojnë me organizatat jofitimprurëse që do të realizojnë hallkat e ndryshme të procesit të punësimit të tilla si këshillimin profesional, vlerësimin e aftësive dhe shprehive për kategori punësh, gjetja e vendit të punës, ndihma për punëdhënësin për të realizuar përshtatjen e arsyeshme, trajnimi për vendin e punës dhe bashkëpunimi me kolegët për të krijuar mjedisin natyral të mbështetjes në punë, etj. Ministria e Financave dhe Ekonomisë është në procesin e përgatitjes së kuadrit ligjor dhe nënligjor të duhur për realizimin e këtyre veprimtarive. </w:t>
      </w:r>
    </w:p>
    <w:p w:rsidR="00B67ED7" w:rsidRPr="00D727CE" w:rsidRDefault="00B67ED7" w:rsidP="00D727CE">
      <w:pPr>
        <w:spacing w:after="0" w:line="240" w:lineRule="auto"/>
        <w:jc w:val="both"/>
        <w:rPr>
          <w:rFonts w:ascii="Times New Roman" w:hAnsi="Times New Roman"/>
          <w:sz w:val="24"/>
          <w:szCs w:val="24"/>
          <w:lang w:val="sq-AL"/>
        </w:rPr>
      </w:pPr>
    </w:p>
    <w:p w:rsidR="00B67ED7" w:rsidRPr="00D727CE" w:rsidRDefault="00B67ED7" w:rsidP="00D727CE">
      <w:pPr>
        <w:tabs>
          <w:tab w:val="left" w:pos="270"/>
          <w:tab w:val="left" w:pos="990"/>
        </w:tabs>
        <w:spacing w:after="0" w:line="240" w:lineRule="auto"/>
        <w:jc w:val="both"/>
        <w:rPr>
          <w:rFonts w:ascii="Times New Roman" w:hAnsi="Times New Roman"/>
          <w:sz w:val="24"/>
          <w:szCs w:val="24"/>
          <w:lang w:val="it-IT"/>
        </w:rPr>
      </w:pPr>
      <w:r w:rsidRPr="00D727CE">
        <w:rPr>
          <w:rFonts w:ascii="Times New Roman" w:hAnsi="Times New Roman"/>
          <w:sz w:val="24"/>
          <w:szCs w:val="24"/>
          <w:lang w:val="sq-AL"/>
        </w:rPr>
        <w:t>Rritja e bashkëpunimit me strukturat arsimore do të ketë si qëllim</w:t>
      </w:r>
      <w:r w:rsidRPr="00D727CE">
        <w:rPr>
          <w:rFonts w:ascii="Times New Roman" w:hAnsi="Times New Roman"/>
          <w:sz w:val="24"/>
          <w:szCs w:val="24"/>
          <w:lang w:val="it-IT"/>
        </w:rPr>
        <w:t xml:space="preserve"> shkëmbimin reciprok të informacionit për fëmijët e moshës parashkollore dhe shkollore, për të realizuar vlerësimin e drejtë të aftësive për kryerjen e veprimtarive bazë të jetës, në përputhje me grupmoshat, si edhe për të siguruar identifikimin dhe plotësimin e nevojave aftësuese të këtyre fëmijëve ne kuadrin e sistemit arsimor gjithëpërfshirës e special. Vlerësimi multidisiplinar i fëmijëve për pagesat dhe përfitimet e aftësisë së kufizuar që realizohet nga komisioni, do të jetë i ndryshëm nga vlerësimi për nevojat arsimore, por me bashkërendim të punës ndërmjet institucioneve, ato do të shndërrohen në vlerësime plotësuese reciproke që do të evitojnë përsëritjet. </w:t>
      </w:r>
    </w:p>
    <w:p w:rsidR="00B67ED7" w:rsidRPr="00D727CE" w:rsidRDefault="00B67ED7" w:rsidP="00D727CE">
      <w:pPr>
        <w:tabs>
          <w:tab w:val="left" w:pos="270"/>
          <w:tab w:val="left" w:pos="990"/>
        </w:tabs>
        <w:spacing w:after="0" w:line="240" w:lineRule="auto"/>
        <w:jc w:val="both"/>
        <w:rPr>
          <w:rFonts w:ascii="Times New Roman" w:hAnsi="Times New Roman"/>
          <w:sz w:val="24"/>
          <w:szCs w:val="24"/>
          <w:lang w:val="it-IT"/>
        </w:rPr>
      </w:pPr>
    </w:p>
    <w:p w:rsidR="00B67ED7" w:rsidRPr="00D727CE" w:rsidRDefault="00B67ED7" w:rsidP="00D727CE">
      <w:pPr>
        <w:spacing w:after="0" w:line="240" w:lineRule="auto"/>
        <w:jc w:val="both"/>
        <w:rPr>
          <w:rFonts w:ascii="Times New Roman" w:hAnsi="Times New Roman"/>
          <w:noProof/>
          <w:sz w:val="24"/>
          <w:szCs w:val="24"/>
          <w:lang w:val="sq-AL"/>
        </w:rPr>
      </w:pPr>
      <w:r w:rsidRPr="00D727CE">
        <w:rPr>
          <w:rFonts w:ascii="Times New Roman" w:hAnsi="Times New Roman"/>
          <w:b/>
          <w:noProof/>
          <w:sz w:val="24"/>
          <w:szCs w:val="24"/>
          <w:lang w:val="sq-AL"/>
        </w:rPr>
        <w:t xml:space="preserve">Objektivi Specifik </w:t>
      </w:r>
      <w:r w:rsidR="00EC760D">
        <w:rPr>
          <w:rFonts w:ascii="Times New Roman" w:hAnsi="Times New Roman"/>
          <w:b/>
          <w:noProof/>
          <w:sz w:val="24"/>
          <w:szCs w:val="24"/>
          <w:lang w:val="sq-AL"/>
        </w:rPr>
        <w:t>B</w:t>
      </w:r>
      <w:r w:rsidRPr="00D727CE">
        <w:rPr>
          <w:rFonts w:ascii="Times New Roman" w:hAnsi="Times New Roman"/>
          <w:b/>
          <w:noProof/>
          <w:sz w:val="24"/>
          <w:szCs w:val="24"/>
          <w:lang w:val="sq-AL"/>
        </w:rPr>
        <w:t xml:space="preserve">: </w:t>
      </w:r>
      <w:r w:rsidRPr="00D727CE">
        <w:rPr>
          <w:rFonts w:ascii="Times New Roman" w:hAnsi="Times New Roman"/>
          <w:noProof/>
          <w:sz w:val="24"/>
          <w:szCs w:val="24"/>
          <w:lang w:val="sq-AL"/>
        </w:rPr>
        <w:t xml:space="preserve">Ngritja dhe fuqizimi i kapaciteteve referuese, vlerësuese dhe monitoruese dhe koordinimi ndërinstitucional i reformës së sistemit të vlerësimit të aftësisë së kufizuar. </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 xml:space="preserve">Do të synohet fuqizimi i kapaciteteve të strukturave referuese (mjekë familje, specialist), strukturave vlerësuese (komisioneve shumëdisiplinore të vlerësimit dhe ankimimit) dhe mekanizmave monitorues, vlerësues dhe raportues, përmes trajnimeve të vazhdueshme, trajnimeve në vendin e punës dhe trajnimeve on-line përmes SMI-së, me qëllim që të aftësohen për të realizuar procesin e administrimit, monitorimit dhe vlerësimit. Aspekti kryesor do të jetë aftësimi i personelit për instrumentet e reja të skemës së reformuar. </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Do të rriten kapacitetet profesionale të punonjësve që punojnë drejtpërsëdrejti me personat me aftësi të kufizuar, nëpërmjet programeve të edukimit në vazhdim dhe masave të tjera që do të</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merren si vijon:</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 Zhvillimi i përshkrimeve të punës;</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 Vlerësimi i kapaciteteve të stafit ekzistues;</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rPr>
      </w:pPr>
      <w:r w:rsidRPr="00D727CE">
        <w:rPr>
          <w:rFonts w:ascii="Times New Roman" w:eastAsiaTheme="minorHAnsi" w:hAnsi="Times New Roman"/>
          <w:sz w:val="24"/>
          <w:szCs w:val="24"/>
        </w:rPr>
        <w:t>- Zhvillimi i kualifikimeve, duke përfshirë module të akredituara;</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rPr>
      </w:pPr>
      <w:r w:rsidRPr="00D727CE">
        <w:rPr>
          <w:rFonts w:ascii="Times New Roman" w:eastAsiaTheme="minorHAnsi" w:hAnsi="Times New Roman"/>
          <w:sz w:val="24"/>
          <w:szCs w:val="24"/>
        </w:rPr>
        <w:t>- Certifikimi i kualifikimeve, duke përfshirë edhe mundësinë e njohjes së atyre të marra paraprakisht.</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b/>
          <w:noProof/>
          <w:sz w:val="24"/>
          <w:szCs w:val="24"/>
          <w:lang w:val="sq-AL"/>
        </w:rPr>
        <w:t xml:space="preserve">Objektivi Specifik </w:t>
      </w:r>
      <w:r w:rsidR="00EC760D">
        <w:rPr>
          <w:rFonts w:ascii="Times New Roman" w:hAnsi="Times New Roman"/>
          <w:b/>
          <w:noProof/>
          <w:sz w:val="24"/>
          <w:szCs w:val="24"/>
          <w:lang w:val="sq-AL"/>
        </w:rPr>
        <w:t>C</w:t>
      </w:r>
      <w:r w:rsidRPr="00D727CE">
        <w:rPr>
          <w:rFonts w:ascii="Times New Roman" w:hAnsi="Times New Roman"/>
          <w:b/>
          <w:noProof/>
          <w:sz w:val="24"/>
          <w:szCs w:val="24"/>
          <w:lang w:val="sq-AL"/>
        </w:rPr>
        <w:t xml:space="preserve">: </w:t>
      </w:r>
      <w:r w:rsidRPr="00D727CE">
        <w:rPr>
          <w:rFonts w:ascii="Times New Roman" w:hAnsi="Times New Roman"/>
          <w:sz w:val="24"/>
          <w:szCs w:val="24"/>
          <w:lang w:val="sq-AL"/>
        </w:rPr>
        <w:t>Vlerësimi i skemës së reformuar të aftësisë së kufizuar.</w:t>
      </w:r>
    </w:p>
    <w:p w:rsidR="00B67ED7" w:rsidRPr="00D727CE" w:rsidRDefault="00B67ED7" w:rsidP="00D727CE">
      <w:pPr>
        <w:shd w:val="clear" w:color="auto" w:fill="FFFFFF"/>
        <w:spacing w:after="0" w:line="240" w:lineRule="auto"/>
        <w:jc w:val="both"/>
        <w:rPr>
          <w:rFonts w:ascii="Times New Roman" w:hAnsi="Times New Roman"/>
          <w:bCs/>
          <w:i/>
          <w:noProof/>
          <w:spacing w:val="-2"/>
          <w:sz w:val="24"/>
          <w:szCs w:val="24"/>
          <w:lang w:val="sq-AL"/>
        </w:rPr>
      </w:pPr>
      <w:r w:rsidRPr="00D727CE">
        <w:rPr>
          <w:rFonts w:ascii="Times New Roman" w:hAnsi="Times New Roman"/>
          <w:bCs/>
          <w:noProof/>
          <w:spacing w:val="-2"/>
          <w:sz w:val="24"/>
          <w:szCs w:val="24"/>
          <w:lang w:val="it-IT"/>
        </w:rPr>
        <w:t>Vlerësimi i pilotimit të aftësisë së kufizuar do të realizohet përmes një studimi të ecurisë së pilotimit të realizuar në njësitë administrative nr. 6 dhe 7 të Bashkisë Tiranë, i cili do të ndihmojë në testimin e zbatimit të reformës së vlerësimit të aftësisë së kufizuar sipas modelit bio-psiko-social dhe do të ndikojë në vendimmarrjen e realizimit të shtrirjes progresive në nivel.</w:t>
      </w:r>
    </w:p>
    <w:p w:rsidR="00B67ED7" w:rsidRPr="00D727CE" w:rsidRDefault="00B67ED7" w:rsidP="00D727CE">
      <w:pPr>
        <w:shd w:val="clear" w:color="auto" w:fill="FFFFFF"/>
        <w:spacing w:after="0" w:line="240" w:lineRule="auto"/>
        <w:jc w:val="both"/>
        <w:rPr>
          <w:rFonts w:ascii="Times New Roman" w:hAnsi="Times New Roman"/>
          <w:bCs/>
          <w:noProof/>
          <w:spacing w:val="-2"/>
          <w:sz w:val="24"/>
          <w:szCs w:val="24"/>
          <w:lang w:val="sq-AL"/>
        </w:rPr>
      </w:pPr>
      <w:r w:rsidRPr="00D727CE">
        <w:rPr>
          <w:rFonts w:ascii="Times New Roman" w:hAnsi="Times New Roman"/>
          <w:bCs/>
          <w:noProof/>
          <w:spacing w:val="-2"/>
          <w:sz w:val="24"/>
          <w:szCs w:val="24"/>
          <w:lang w:val="it-IT"/>
        </w:rPr>
        <w:t xml:space="preserve">Vlerësime do të realizohen lidhur me </w:t>
      </w:r>
      <w:r w:rsidRPr="00D727CE">
        <w:rPr>
          <w:rFonts w:ascii="Times New Roman" w:hAnsi="Times New Roman"/>
          <w:bCs/>
          <w:noProof/>
          <w:spacing w:val="-2"/>
          <w:sz w:val="24"/>
          <w:szCs w:val="24"/>
          <w:lang w:val="sq-AL"/>
        </w:rPr>
        <w:t xml:space="preserve">ndërthurjen e programeve të sigurimeve shoqërore me ato të mbrojtjes sociale në fushën e aftësisë së kufizuar, anketimin e përfituesve të skemës së reformuar të vlerësimit të aftësisë së kufizuar mbi mënyrën se si ka ndikuar skema e re në përmirësimin e </w:t>
      </w:r>
      <w:r w:rsidRPr="00D727CE">
        <w:rPr>
          <w:rFonts w:ascii="Times New Roman" w:hAnsi="Times New Roman"/>
          <w:bCs/>
          <w:noProof/>
          <w:spacing w:val="-2"/>
          <w:sz w:val="24"/>
          <w:szCs w:val="24"/>
          <w:lang w:val="sq-AL"/>
        </w:rPr>
        <w:lastRenderedPageBreak/>
        <w:t xml:space="preserve">cilësisë së jetesës së tyre si dhe matjen e gjurmimin e gabimeve në përfshirjen dhe përjashtimin nga skema e reformuar.  </w:t>
      </w:r>
    </w:p>
    <w:p w:rsidR="00B67ED7" w:rsidRPr="00D727CE" w:rsidRDefault="00B67ED7" w:rsidP="00D727CE">
      <w:pPr>
        <w:shd w:val="clear" w:color="auto" w:fill="FFFFFF"/>
        <w:spacing w:after="0" w:line="240" w:lineRule="auto"/>
        <w:jc w:val="both"/>
        <w:rPr>
          <w:rFonts w:ascii="Times New Roman" w:hAnsi="Times New Roman"/>
          <w:bCs/>
          <w:noProof/>
          <w:spacing w:val="-2"/>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b/>
          <w:noProof/>
          <w:sz w:val="24"/>
          <w:szCs w:val="24"/>
          <w:lang w:val="sq-AL"/>
        </w:rPr>
        <w:t xml:space="preserve">Objektivi Specifik </w:t>
      </w:r>
      <w:r w:rsidR="00EC760D">
        <w:rPr>
          <w:rFonts w:ascii="Times New Roman" w:hAnsi="Times New Roman"/>
          <w:b/>
          <w:noProof/>
          <w:sz w:val="24"/>
          <w:szCs w:val="24"/>
          <w:lang w:val="sq-AL"/>
        </w:rPr>
        <w:t>D</w:t>
      </w:r>
      <w:r w:rsidRPr="00D727CE">
        <w:rPr>
          <w:rFonts w:ascii="Times New Roman" w:hAnsi="Times New Roman"/>
          <w:b/>
          <w:noProof/>
          <w:sz w:val="24"/>
          <w:szCs w:val="24"/>
          <w:lang w:val="sq-AL"/>
        </w:rPr>
        <w:t>:</w:t>
      </w:r>
      <w:r w:rsidRPr="00D727CE">
        <w:rPr>
          <w:rFonts w:ascii="Times New Roman" w:hAnsi="Times New Roman"/>
          <w:sz w:val="24"/>
          <w:szCs w:val="24"/>
          <w:lang w:val="sq-AL"/>
        </w:rPr>
        <w:t>Ndërgjegjësimi i publikut, grupeve të interesit dhe aktorëve të përfshirë në zbatimin e reformës përmes fushatave të komunikimit dhe informimit.</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r w:rsidRPr="00D727CE">
        <w:rPr>
          <w:rFonts w:ascii="Times New Roman" w:eastAsiaTheme="minorHAnsi" w:hAnsi="Times New Roman"/>
          <w:sz w:val="24"/>
          <w:szCs w:val="24"/>
          <w:lang w:val="it-IT"/>
        </w:rPr>
        <w:t>Do të synohet zhvillimi i fushatave ndërgjegjësuese të komunikimit mbi rëndësinë dhe mundësitë e programit të reformuar të aftësisë së kufizuar. Në fushatën e ndërgjegjësimit do të përfshihen edhe referuesit e vlerësuesit e aftësisë së kufizuar, duke përdorur platforma të ndryshme mediatike, si media e shkruar, apo mënyrave të tjera të shpërndarjes së informacionit, për rastet ku individët dhe familjet nuk kanë akses në mediat elektronike apo interneti. Do të përdoren platforma elektronike, ku nëpërmjet internetit do të krijohen portale të posaçme, ose do të përdoren rrjetet sociale me qëllim promovimin e sistemit të vlerësimit të aftësisë së kufizuar. Do të realizohen takime me qytetarë, grupe të interesit dhe organizata të shoqërisë civile për të komunikuar vizionin, qëllimin dhe efektet e pritshme të reformës. Do të shpërndahen informacione edhe përmes posterave, broshurave, fletëpalosjeve, spoteve, etj.</w:t>
      </w:r>
    </w:p>
    <w:p w:rsidR="00B67ED7" w:rsidRPr="00D727CE" w:rsidRDefault="00B67ED7" w:rsidP="00D727CE">
      <w:pPr>
        <w:autoSpaceDE w:val="0"/>
        <w:autoSpaceDN w:val="0"/>
        <w:adjustRightInd w:val="0"/>
        <w:spacing w:after="0" w:line="240" w:lineRule="auto"/>
        <w:jc w:val="both"/>
        <w:rPr>
          <w:rFonts w:ascii="Times New Roman" w:eastAsiaTheme="minorHAnsi" w:hAnsi="Times New Roman"/>
          <w:sz w:val="24"/>
          <w:szCs w:val="24"/>
          <w:lang w:val="it-IT"/>
        </w:rPr>
      </w:pPr>
    </w:p>
    <w:p w:rsidR="00B67ED7" w:rsidRPr="00D727CE" w:rsidRDefault="00B67ED7" w:rsidP="00D727CE">
      <w:pPr>
        <w:spacing w:after="0" w:line="240" w:lineRule="auto"/>
        <w:jc w:val="both"/>
        <w:rPr>
          <w:rFonts w:ascii="Times New Roman" w:hAnsi="Times New Roman"/>
          <w:sz w:val="24"/>
          <w:szCs w:val="24"/>
          <w:lang w:val="sq-AL"/>
        </w:rPr>
      </w:pPr>
      <w:r w:rsidRPr="00D727CE">
        <w:rPr>
          <w:rFonts w:ascii="Times New Roman" w:hAnsi="Times New Roman"/>
          <w:b/>
          <w:noProof/>
          <w:sz w:val="24"/>
          <w:szCs w:val="24"/>
          <w:lang w:val="sq-AL"/>
        </w:rPr>
        <w:t xml:space="preserve">Objektivi Specifik </w:t>
      </w:r>
      <w:r w:rsidR="00EC760D">
        <w:rPr>
          <w:rFonts w:ascii="Times New Roman" w:hAnsi="Times New Roman"/>
          <w:b/>
          <w:noProof/>
          <w:sz w:val="24"/>
          <w:szCs w:val="24"/>
          <w:lang w:val="sq-AL"/>
        </w:rPr>
        <w:t>E</w:t>
      </w:r>
      <w:r w:rsidRPr="00D727CE">
        <w:rPr>
          <w:rFonts w:ascii="Times New Roman" w:hAnsi="Times New Roman"/>
          <w:b/>
          <w:noProof/>
          <w:sz w:val="24"/>
          <w:szCs w:val="24"/>
          <w:lang w:val="sq-AL"/>
        </w:rPr>
        <w:t>:</w:t>
      </w:r>
      <w:r w:rsidRPr="00D727CE">
        <w:rPr>
          <w:rFonts w:ascii="Times New Roman" w:hAnsi="Times New Roman"/>
          <w:sz w:val="24"/>
          <w:szCs w:val="24"/>
          <w:lang w:val="sq-AL"/>
        </w:rPr>
        <w:t>Përmirësimi i kuadrit ligjor të vlerësimit bio-psiko-social të aftësisë së kufizuar dhe rishikimi i përfitimeve duke kombinuar përfitimet në pagesa me shërbimet e integruara.</w:t>
      </w:r>
    </w:p>
    <w:p w:rsidR="00B67ED7" w:rsidRPr="00D727CE" w:rsidRDefault="00B67ED7" w:rsidP="00D727CE">
      <w:pPr>
        <w:shd w:val="clear" w:color="auto" w:fill="FFFFFF"/>
        <w:spacing w:after="0" w:line="240" w:lineRule="auto"/>
        <w:jc w:val="both"/>
        <w:rPr>
          <w:rFonts w:ascii="Times New Roman" w:hAnsi="Times New Roman"/>
          <w:bCs/>
          <w:noProof/>
          <w:spacing w:val="-2"/>
          <w:sz w:val="24"/>
          <w:szCs w:val="24"/>
          <w:lang w:val="it-IT"/>
        </w:rPr>
      </w:pPr>
      <w:r w:rsidRPr="00D727CE">
        <w:rPr>
          <w:rFonts w:ascii="Times New Roman" w:hAnsi="Times New Roman"/>
          <w:bCs/>
          <w:noProof/>
          <w:spacing w:val="-2"/>
          <w:sz w:val="24"/>
          <w:szCs w:val="24"/>
          <w:lang w:val="it-IT"/>
        </w:rPr>
        <w:t xml:space="preserve">Ndryshimet në legjislacionin në fuqi do të realizohen fillimisht përmes amendimit të kuadrit ligjor ekzistues, deri në vitin 2020, për të krijuar hapësirat ligjore për zbatimin e skemës së reformuar dhe paralelisht duke lejuar hapësirat e zbatimit të skemës ekzistuese në qarqet ku nuk do të implementohet kjo reformë, duke bërë kujdes që të mos krijhohet mbivendosje në legjislacion. </w:t>
      </w:r>
    </w:p>
    <w:p w:rsidR="00B67ED7" w:rsidRPr="00D727CE" w:rsidRDefault="00B67ED7" w:rsidP="00D727CE">
      <w:pPr>
        <w:shd w:val="clear" w:color="auto" w:fill="FFFFFF"/>
        <w:spacing w:after="0" w:line="240" w:lineRule="auto"/>
        <w:jc w:val="both"/>
        <w:rPr>
          <w:rFonts w:ascii="Times New Roman" w:hAnsi="Times New Roman"/>
          <w:bCs/>
          <w:noProof/>
          <w:spacing w:val="-2"/>
          <w:sz w:val="24"/>
          <w:szCs w:val="24"/>
          <w:lang w:val="it-IT"/>
        </w:rPr>
      </w:pPr>
      <w:r w:rsidRPr="00D727CE">
        <w:rPr>
          <w:rFonts w:ascii="Times New Roman" w:hAnsi="Times New Roman"/>
          <w:bCs/>
          <w:noProof/>
          <w:spacing w:val="-2"/>
          <w:sz w:val="24"/>
          <w:szCs w:val="24"/>
          <w:lang w:val="it-IT"/>
        </w:rPr>
        <w:t>Paketa e re ligjore për zbatimin e vlerësimit bio-psiko-social të aftësisë së kufizuar që do të zbatohet në rang vendi kur të jetë realizuar shtrirja progresive deri në vitin 2024 do të reflektojë kombinimin e përfitimeve të pagesave me shërbimet e integruara.</w:t>
      </w:r>
    </w:p>
    <w:p w:rsidR="00B67ED7" w:rsidRPr="00D727CE" w:rsidRDefault="00B67ED7" w:rsidP="00D727CE">
      <w:pPr>
        <w:tabs>
          <w:tab w:val="left" w:pos="810"/>
        </w:tabs>
        <w:spacing w:after="0" w:line="240" w:lineRule="auto"/>
        <w:jc w:val="both"/>
        <w:rPr>
          <w:rFonts w:ascii="Times New Roman" w:hAnsi="Times New Roman"/>
          <w:b/>
          <w:sz w:val="24"/>
          <w:szCs w:val="24"/>
          <w:lang w:val="sq-AL"/>
        </w:rPr>
      </w:pPr>
    </w:p>
    <w:p w:rsidR="00B67ED7" w:rsidRPr="00D727CE" w:rsidRDefault="00B67ED7" w:rsidP="00D727CE">
      <w:pPr>
        <w:spacing w:after="0" w:line="240" w:lineRule="auto"/>
        <w:jc w:val="both"/>
        <w:rPr>
          <w:rFonts w:ascii="Times New Roman" w:hAnsi="Times New Roman"/>
          <w:sz w:val="24"/>
          <w:szCs w:val="24"/>
          <w:lang w:val="sq-AL"/>
        </w:rPr>
      </w:pPr>
    </w:p>
    <w:p w:rsidR="00D727CE" w:rsidRDefault="00D727CE" w:rsidP="00D727CE">
      <w:pPr>
        <w:tabs>
          <w:tab w:val="left" w:pos="810"/>
        </w:tabs>
        <w:spacing w:after="0" w:line="240" w:lineRule="auto"/>
        <w:jc w:val="both"/>
        <w:rPr>
          <w:rFonts w:ascii="Times New Roman" w:hAnsi="Times New Roman"/>
          <w:b/>
          <w:sz w:val="24"/>
          <w:szCs w:val="24"/>
          <w:lang w:val="sq-AL"/>
        </w:rPr>
      </w:pPr>
      <w:r>
        <w:rPr>
          <w:rFonts w:ascii="Times New Roman" w:hAnsi="Times New Roman"/>
          <w:b/>
          <w:sz w:val="24"/>
          <w:szCs w:val="24"/>
          <w:lang w:val="sq-AL"/>
        </w:rPr>
        <w:br w:type="page"/>
      </w:r>
    </w:p>
    <w:p w:rsidR="000D5C81" w:rsidRPr="00D727CE" w:rsidRDefault="000D5C81" w:rsidP="00D727CE">
      <w:pPr>
        <w:tabs>
          <w:tab w:val="left" w:pos="810"/>
        </w:tabs>
        <w:spacing w:after="0" w:line="240" w:lineRule="auto"/>
        <w:jc w:val="both"/>
        <w:rPr>
          <w:rFonts w:ascii="Times New Roman" w:hAnsi="Times New Roman"/>
          <w:b/>
          <w:sz w:val="24"/>
          <w:szCs w:val="24"/>
          <w:lang w:val="sq-AL"/>
        </w:rPr>
      </w:pPr>
      <w:r w:rsidRPr="00D727CE">
        <w:rPr>
          <w:rFonts w:ascii="Times New Roman" w:hAnsi="Times New Roman"/>
          <w:b/>
          <w:color w:val="000000" w:themeColor="text1"/>
          <w:sz w:val="24"/>
          <w:szCs w:val="24"/>
          <w:lang w:val="sq-AL"/>
        </w:rPr>
        <w:lastRenderedPageBreak/>
        <w:t>SHËRBIMET E KUJDESIT SHOQËROR</w:t>
      </w:r>
    </w:p>
    <w:p w:rsidR="00D727CE" w:rsidRDefault="00D727CE" w:rsidP="00D727CE">
      <w:pPr>
        <w:spacing w:after="0" w:line="240" w:lineRule="auto"/>
        <w:rPr>
          <w:rFonts w:ascii="Times New Roman" w:hAnsi="Times New Roman"/>
          <w:sz w:val="24"/>
          <w:szCs w:val="24"/>
          <w:lang w:val="sq-AL"/>
        </w:rPr>
      </w:pPr>
    </w:p>
    <w:p w:rsidR="00EC760D" w:rsidRDefault="00EC760D" w:rsidP="00D727CE">
      <w:pPr>
        <w:spacing w:after="0" w:line="240" w:lineRule="auto"/>
        <w:rPr>
          <w:rFonts w:ascii="Times New Roman" w:hAnsi="Times New Roman"/>
          <w:sz w:val="24"/>
          <w:szCs w:val="24"/>
          <w:lang w:val="sq-AL"/>
        </w:rPr>
      </w:pPr>
    </w:p>
    <w:p w:rsidR="000D5C81" w:rsidRDefault="005C3F85" w:rsidP="00D727CE">
      <w:pPr>
        <w:spacing w:after="0" w:line="240" w:lineRule="auto"/>
        <w:rPr>
          <w:rFonts w:ascii="Times New Roman" w:hAnsi="Times New Roman"/>
          <w:b/>
          <w:sz w:val="24"/>
          <w:szCs w:val="24"/>
          <w:lang w:val="sq-AL"/>
        </w:rPr>
      </w:pPr>
      <w:r w:rsidRPr="00D727CE">
        <w:rPr>
          <w:rFonts w:ascii="Times New Roman" w:hAnsi="Times New Roman"/>
          <w:b/>
          <w:sz w:val="24"/>
          <w:szCs w:val="24"/>
          <w:lang w:val="sq-AL"/>
        </w:rPr>
        <w:t>1. Historiku</w:t>
      </w:r>
    </w:p>
    <w:p w:rsidR="00EC760D" w:rsidRPr="00D727CE" w:rsidRDefault="00EC760D" w:rsidP="00D727CE">
      <w:pPr>
        <w:spacing w:after="0" w:line="240" w:lineRule="auto"/>
        <w:rPr>
          <w:rFonts w:ascii="Times New Roman" w:hAnsi="Times New Roman"/>
          <w:b/>
          <w:color w:val="000000" w:themeColor="text1"/>
          <w:sz w:val="24"/>
          <w:szCs w:val="24"/>
          <w:lang w:val="sq-AL"/>
        </w:rPr>
      </w:pPr>
    </w:p>
    <w:p w:rsidR="000D5C81" w:rsidRDefault="000D5C81" w:rsidP="00D727CE">
      <w:pPr>
        <w:autoSpaceDE w:val="0"/>
        <w:autoSpaceDN w:val="0"/>
        <w:adjustRightInd w:val="0"/>
        <w:spacing w:after="0" w:line="240" w:lineRule="auto"/>
        <w:jc w:val="both"/>
        <w:rPr>
          <w:rFonts w:ascii="Times New Roman" w:hAnsi="Times New Roman"/>
          <w:sz w:val="24"/>
          <w:szCs w:val="24"/>
          <w:lang w:val="sq-AL"/>
        </w:rPr>
      </w:pPr>
      <w:r w:rsidRPr="00D727CE">
        <w:rPr>
          <w:rFonts w:ascii="Times New Roman" w:hAnsi="Times New Roman"/>
          <w:color w:val="000000" w:themeColor="text1"/>
          <w:sz w:val="24"/>
          <w:szCs w:val="24"/>
          <w:lang w:val="sq-AL"/>
        </w:rPr>
        <w:t xml:space="preserve">Prioritet i tretë kryesor i strategjisë Mbrojtjes Sociale është zhvillimi i shërbimeve të kujdesit shoqëror pasi ato ndikojnë në mospërjashtimin social, </w:t>
      </w:r>
      <w:r w:rsidRPr="00D727CE">
        <w:rPr>
          <w:rFonts w:ascii="Times New Roman" w:hAnsi="Times New Roman"/>
          <w:sz w:val="24"/>
          <w:szCs w:val="24"/>
          <w:lang w:val="sq-AL"/>
        </w:rPr>
        <w:t>akses të lëhtësuar në shërbimet sociale, përmirësimin e jetësës së individit e familjes, për mirëqenien sociale të tyre.  Aktualisht, shërbimet e kujdesit shoqëror të financuara nga fondet publike janë shumë të kufizuara në Shqipëri. Në 27 bashki nuk ka shërbime shoqërore në nivel vendor. Shumica e shërbimeve të kujdesit shoqëror ofrohen nga OJF të financuara në baza vullnetare ose nga partnerët e zhvillimit. Shërbimet kryesisht gjenden në zonat më të mëdha urbane (90% janë në zona urbane), dhe 75% janë në zonat perëndimore dhe qendrore të vendit.</w:t>
      </w:r>
    </w:p>
    <w:p w:rsidR="00D727CE" w:rsidRPr="00D727CE" w:rsidRDefault="00D727CE" w:rsidP="00D727CE">
      <w:pPr>
        <w:autoSpaceDE w:val="0"/>
        <w:autoSpaceDN w:val="0"/>
        <w:adjustRightInd w:val="0"/>
        <w:spacing w:after="0" w:line="240" w:lineRule="auto"/>
        <w:jc w:val="both"/>
        <w:rPr>
          <w:rFonts w:ascii="Times New Roman" w:hAnsi="Times New Roman"/>
          <w:sz w:val="24"/>
          <w:szCs w:val="24"/>
          <w:lang w:val="it-IT"/>
        </w:rPr>
      </w:pPr>
    </w:p>
    <w:p w:rsidR="000D5C81" w:rsidRDefault="000D5C81" w:rsidP="00D727CE">
      <w:pPr>
        <w:spacing w:after="0" w:line="240" w:lineRule="auto"/>
        <w:jc w:val="both"/>
        <w:rPr>
          <w:rFonts w:ascii="Times New Roman" w:hAnsi="Times New Roman"/>
          <w:sz w:val="24"/>
          <w:szCs w:val="24"/>
          <w:lang w:val="sq-AL"/>
        </w:rPr>
      </w:pPr>
      <w:r w:rsidRPr="00D727CE">
        <w:rPr>
          <w:rFonts w:ascii="Times New Roman" w:hAnsi="Times New Roman"/>
          <w:sz w:val="24"/>
          <w:szCs w:val="24"/>
          <w:lang w:val="it-IT"/>
        </w:rPr>
        <w:t>Zbatimi i Ligjit për Shërbimet shoqërore</w:t>
      </w:r>
      <w:r w:rsidRPr="00D727CE">
        <w:rPr>
          <w:rStyle w:val="FootnoteReference"/>
          <w:rFonts w:ascii="Times New Roman" w:hAnsi="Times New Roman"/>
          <w:sz w:val="24"/>
          <w:szCs w:val="24"/>
        </w:rPr>
        <w:footnoteReference w:id="18"/>
      </w:r>
      <w:r w:rsidRPr="00D727CE">
        <w:rPr>
          <w:rFonts w:ascii="Times New Roman" w:hAnsi="Times New Roman"/>
          <w:sz w:val="24"/>
          <w:szCs w:val="24"/>
          <w:lang w:val="it-IT"/>
        </w:rPr>
        <w:t xml:space="preserve">, </w:t>
      </w:r>
      <w:r w:rsidR="00A14507" w:rsidRPr="00D727CE">
        <w:rPr>
          <w:rFonts w:ascii="Times New Roman" w:hAnsi="Times New Roman"/>
          <w:sz w:val="24"/>
          <w:szCs w:val="24"/>
          <w:lang w:val="it-IT"/>
        </w:rPr>
        <w:t>p</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r her</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 xml:space="preserve"> t</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 xml:space="preserve"> par</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 xml:space="preserve"> p</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rcakton list</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n dhe llojet e sh</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rbimeve shoq</w:t>
      </w:r>
      <w:r w:rsidR="00585326" w:rsidRPr="00D727CE">
        <w:rPr>
          <w:rFonts w:ascii="Times New Roman" w:hAnsi="Times New Roman"/>
          <w:sz w:val="24"/>
          <w:szCs w:val="24"/>
          <w:lang w:val="it-IT"/>
        </w:rPr>
        <w:t>ë</w:t>
      </w:r>
      <w:r w:rsidR="00A14507" w:rsidRPr="00D727CE">
        <w:rPr>
          <w:rFonts w:ascii="Times New Roman" w:hAnsi="Times New Roman"/>
          <w:sz w:val="24"/>
          <w:szCs w:val="24"/>
          <w:lang w:val="it-IT"/>
        </w:rPr>
        <w:t xml:space="preserve">rore, </w:t>
      </w:r>
      <w:r w:rsidRPr="00D727CE">
        <w:rPr>
          <w:rFonts w:ascii="Times New Roman" w:hAnsi="Times New Roman"/>
          <w:sz w:val="24"/>
          <w:szCs w:val="24"/>
          <w:lang w:val="it-IT"/>
        </w:rPr>
        <w:t>mundëson përcaktimin e rregullave për sigurimin dhe ofrimin e shërbimeve të kujdesit shoqëror, të cilat ndikojnë në përmirësimin e jetës të individëve dhe familjeve që ka</w:t>
      </w:r>
      <w:r w:rsidR="00A14507" w:rsidRPr="00D727CE">
        <w:rPr>
          <w:rFonts w:ascii="Times New Roman" w:hAnsi="Times New Roman"/>
          <w:sz w:val="24"/>
          <w:szCs w:val="24"/>
          <w:lang w:val="it-IT"/>
        </w:rPr>
        <w:t xml:space="preserve">në nevojë për kujdes shoqëror.  </w:t>
      </w:r>
      <w:r w:rsidRPr="00D727CE">
        <w:rPr>
          <w:rFonts w:ascii="Times New Roman" w:hAnsi="Times New Roman"/>
          <w:sz w:val="24"/>
          <w:szCs w:val="24"/>
          <w:lang w:val="it-IT"/>
        </w:rPr>
        <w:t>Shërbimet e kujdesit shoqëror janë të organizuara si shportë minimale të shërbimeve shoq</w:t>
      </w:r>
      <w:r w:rsidR="00A14507" w:rsidRPr="00D727CE">
        <w:rPr>
          <w:rFonts w:ascii="Times New Roman" w:hAnsi="Times New Roman"/>
          <w:sz w:val="24"/>
          <w:szCs w:val="24"/>
          <w:lang w:val="it-IT"/>
        </w:rPr>
        <w:t>ërore të ofruara në komunitet, qendra</w:t>
      </w:r>
      <w:r w:rsidRPr="00D727CE">
        <w:rPr>
          <w:rFonts w:ascii="Times New Roman" w:hAnsi="Times New Roman"/>
          <w:sz w:val="24"/>
          <w:szCs w:val="24"/>
          <w:lang w:val="it-IT"/>
        </w:rPr>
        <w:t>të përkujdesit shoqëror</w:t>
      </w:r>
      <w:r w:rsidRPr="00D727CE">
        <w:rPr>
          <w:rFonts w:ascii="Times New Roman" w:hAnsi="Times New Roman"/>
          <w:color w:val="000000" w:themeColor="text1"/>
          <w:sz w:val="24"/>
          <w:szCs w:val="24"/>
          <w:lang w:val="it-IT"/>
        </w:rPr>
        <w:t xml:space="preserve"> si dhe asistencën shtëpiake në familje për të gjitha kategoritë e identifikuara të përfituesve. Në kontekstin e ligjit të ri, decentralizimit fiskal dhe administrativ në Shqipëri, shërbimet e domosdoshme publike po d</w:t>
      </w:r>
      <w:r w:rsidR="00A14507" w:rsidRPr="00D727CE">
        <w:rPr>
          <w:rFonts w:ascii="Times New Roman" w:hAnsi="Times New Roman"/>
          <w:color w:val="000000" w:themeColor="text1"/>
          <w:sz w:val="24"/>
          <w:szCs w:val="24"/>
          <w:lang w:val="it-IT"/>
        </w:rPr>
        <w:t>elegohen  tek qeveritë lokale (</w:t>
      </w:r>
      <w:r w:rsidRPr="00D727CE">
        <w:rPr>
          <w:rFonts w:ascii="Times New Roman" w:hAnsi="Times New Roman"/>
          <w:color w:val="000000" w:themeColor="text1"/>
          <w:sz w:val="24"/>
          <w:szCs w:val="24"/>
          <w:lang w:val="it-IT"/>
        </w:rPr>
        <w:t xml:space="preserve">shërbimet e kujdesit social) dhe kërkojnë mekanizma të reja financimi dhe menaxhim efektiv për ofrimin e shërbimeve të koordinuara ndërmjet niveleve të ndryshme të qeverisjes. </w:t>
      </w:r>
      <w:r w:rsidRPr="00D727CE">
        <w:rPr>
          <w:rFonts w:ascii="Times New Roman" w:hAnsi="Times New Roman"/>
          <w:color w:val="000000" w:themeColor="text1"/>
          <w:sz w:val="24"/>
          <w:szCs w:val="24"/>
          <w:lang w:val="sq-AL"/>
        </w:rPr>
        <w:t xml:space="preserve">Fondi Social, mundëson  që </w:t>
      </w:r>
      <w:r w:rsidR="007F0666">
        <w:rPr>
          <w:rFonts w:ascii="Times New Roman" w:hAnsi="Times New Roman"/>
          <w:color w:val="000000" w:themeColor="text1"/>
          <w:sz w:val="24"/>
          <w:szCs w:val="24"/>
          <w:lang w:val="sq-AL"/>
        </w:rPr>
        <w:t>ç</w:t>
      </w:r>
      <w:r w:rsidRPr="00D727CE">
        <w:rPr>
          <w:rFonts w:ascii="Times New Roman" w:hAnsi="Times New Roman"/>
          <w:color w:val="000000" w:themeColor="text1"/>
          <w:sz w:val="24"/>
          <w:szCs w:val="24"/>
          <w:lang w:val="sq-AL"/>
        </w:rPr>
        <w:t>do bashki të ngrejë shërbime shoqërore në territor për grupet në nevojë duke garantuar shërbimet</w:t>
      </w:r>
      <w:r w:rsidR="00A14507" w:rsidRPr="00D727CE">
        <w:rPr>
          <w:rFonts w:ascii="Times New Roman" w:hAnsi="Times New Roman"/>
          <w:color w:val="000000" w:themeColor="text1"/>
          <w:sz w:val="24"/>
          <w:szCs w:val="24"/>
          <w:lang w:val="sq-AL"/>
        </w:rPr>
        <w:t xml:space="preserve"> shoqërore minimale  ( shporta) si </w:t>
      </w:r>
      <w:r w:rsidR="00A14507" w:rsidRPr="00D727CE">
        <w:rPr>
          <w:rFonts w:ascii="Times New Roman" w:hAnsi="Times New Roman"/>
          <w:sz w:val="24"/>
          <w:szCs w:val="24"/>
          <w:lang w:val="sq-AL"/>
        </w:rPr>
        <w:t>dhe q</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ndrueshm</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ri t</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 xml:space="preserve"> sh</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rbimeve  aktuale sipas nevojave t</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 xml:space="preserve"> territorit t</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 xml:space="preserve"> specifikuara n</w:t>
      </w:r>
      <w:r w:rsidR="00585326" w:rsidRPr="00D727CE">
        <w:rPr>
          <w:rFonts w:ascii="Times New Roman" w:hAnsi="Times New Roman"/>
          <w:sz w:val="24"/>
          <w:szCs w:val="24"/>
          <w:lang w:val="sq-AL"/>
        </w:rPr>
        <w:t>ë</w:t>
      </w:r>
      <w:r w:rsidR="00A14507" w:rsidRPr="00D727CE">
        <w:rPr>
          <w:rFonts w:ascii="Times New Roman" w:hAnsi="Times New Roman"/>
          <w:sz w:val="24"/>
          <w:szCs w:val="24"/>
          <w:lang w:val="sq-AL"/>
        </w:rPr>
        <w:t xml:space="preserve"> Planin Social. </w:t>
      </w:r>
    </w:p>
    <w:p w:rsidR="00D727CE" w:rsidRPr="00D727CE" w:rsidRDefault="00D727CE" w:rsidP="00D727CE">
      <w:pPr>
        <w:spacing w:after="0" w:line="240" w:lineRule="auto"/>
        <w:jc w:val="both"/>
        <w:rPr>
          <w:rFonts w:ascii="Times New Roman" w:hAnsi="Times New Roman"/>
          <w:sz w:val="24"/>
          <w:szCs w:val="24"/>
          <w:lang w:val="it-IT"/>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Vizioni afatgjatë synon të zhvillojë një sistem të integruar funksional të shërbimeve të kujdesit shoqëror dhe shëndetësor që promovojnë zgjedhjen, pavarësinë dhe inkurajojnë pjesëmarrje të plotë dhe efektive në shoqëri sipas një qasjeje të barabartë për të gjithë qytetarët që kërkojnë shërbime. Një objektiv sfidues është krijimi i sistemit të integruar të shërbimeve shoqërore dhe shëndetësore në nivel vendor.</w:t>
      </w: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Prioritet dhe sfidë mbetet zhvillimi i përkujdesjes alternative,  si një përgjigje ndaj institucionalizimit të fëmijëve, shërbimet e asistencës shtëpiake për të moshuar dhe personat me aftësi të kufizuar, shërbimet për familjen dhe prindërimin, transformimi i institucioneve të përkujdesit social. </w:t>
      </w: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p>
    <w:p w:rsidR="000D5C81" w:rsidRPr="00D727CE" w:rsidRDefault="000D5C81" w:rsidP="00D727CE">
      <w:pPr>
        <w:pStyle w:val="Default"/>
        <w:jc w:val="both"/>
        <w:rPr>
          <w:rFonts w:ascii="Times New Roman" w:hAnsi="Times New Roman" w:cs="Times New Roman"/>
          <w:color w:val="000000" w:themeColor="text1"/>
          <w:lang w:val="it-IT"/>
        </w:rPr>
      </w:pPr>
      <w:r w:rsidRPr="00D727CE">
        <w:rPr>
          <w:rFonts w:ascii="Times New Roman" w:hAnsi="Times New Roman" w:cs="Times New Roman"/>
          <w:color w:val="000000" w:themeColor="text1"/>
          <w:lang w:val="it-IT"/>
        </w:rPr>
        <w:t xml:space="preserve">Sistemi i kujdesit shoqëror në Shqipëri ofron shërbime për personat që kanë nevojë për shërbime të përkujdesit në komunitet, redizenciale dhe parashoqërore. Shërbimet shoqërore publike ofrohen kryesisht përmes qendrave të kujdesit ditor dhe rezidencial dhe financohen nga buxheti i shtetit. Në nivel kombëtar funksionojnë </w:t>
      </w:r>
      <w:r w:rsidR="005365C5">
        <w:rPr>
          <w:rFonts w:ascii="Times New Roman" w:hAnsi="Times New Roman" w:cs="Times New Roman"/>
          <w:color w:val="000000" w:themeColor="text1"/>
          <w:lang w:val="it-IT"/>
        </w:rPr>
        <w:t>2</w:t>
      </w:r>
      <w:r w:rsidR="005365C5" w:rsidRPr="009A1C8A">
        <w:rPr>
          <w:rFonts w:ascii="Times New Roman" w:hAnsi="Times New Roman" w:cs="Times New Roman"/>
          <w:color w:val="000000" w:themeColor="text1"/>
          <w:lang w:val="it-IT"/>
        </w:rPr>
        <w:t>9 qëndra publike shërbimi shoqëror nga të cilat  23 rezidenciale, 6 ditore, të kufizuara vetëm në 13 bashki</w:t>
      </w:r>
      <w:r w:rsidRPr="00D727CE">
        <w:rPr>
          <w:rFonts w:ascii="Times New Roman" w:hAnsi="Times New Roman" w:cs="Times New Roman"/>
          <w:color w:val="000000" w:themeColor="text1"/>
          <w:lang w:val="it-IT"/>
        </w:rPr>
        <w:t xml:space="preserve">. </w:t>
      </w:r>
    </w:p>
    <w:p w:rsidR="000D5C81" w:rsidRPr="00D727CE" w:rsidRDefault="000D5C81" w:rsidP="00D727CE">
      <w:pPr>
        <w:pStyle w:val="Default"/>
        <w:jc w:val="both"/>
        <w:rPr>
          <w:rFonts w:ascii="Times New Roman" w:hAnsi="Times New Roman" w:cs="Times New Roman"/>
          <w:color w:val="000000" w:themeColor="text1"/>
          <w:lang w:val="it-IT"/>
        </w:rPr>
      </w:pPr>
    </w:p>
    <w:p w:rsidR="000D5C81" w:rsidRDefault="000D5C81" w:rsidP="00D727CE">
      <w:pPr>
        <w:pStyle w:val="Default"/>
        <w:jc w:val="both"/>
        <w:rPr>
          <w:rFonts w:ascii="Times New Roman" w:hAnsi="Times New Roman" w:cs="Times New Roman"/>
          <w:i/>
          <w:color w:val="000000" w:themeColor="text1"/>
          <w:lang w:val="it-IT"/>
        </w:rPr>
      </w:pPr>
      <w:r w:rsidRPr="00D727CE">
        <w:rPr>
          <w:rFonts w:ascii="Times New Roman" w:hAnsi="Times New Roman" w:cs="Times New Roman"/>
          <w:i/>
          <w:color w:val="000000" w:themeColor="text1"/>
          <w:lang w:val="it-IT"/>
        </w:rPr>
        <w:t>Tabela nr</w:t>
      </w:r>
      <w:r w:rsidR="00A0269A">
        <w:rPr>
          <w:rFonts w:ascii="Times New Roman" w:hAnsi="Times New Roman" w:cs="Times New Roman"/>
          <w:i/>
          <w:color w:val="000000" w:themeColor="text1"/>
          <w:lang w:val="it-IT"/>
        </w:rPr>
        <w:t xml:space="preserve"> </w:t>
      </w:r>
      <w:r w:rsidRPr="00D727CE">
        <w:rPr>
          <w:rFonts w:ascii="Times New Roman" w:hAnsi="Times New Roman" w:cs="Times New Roman"/>
          <w:i/>
          <w:color w:val="000000" w:themeColor="text1"/>
          <w:lang w:val="it-IT"/>
        </w:rPr>
        <w:t>1</w:t>
      </w:r>
    </w:p>
    <w:p w:rsidR="00A0269A" w:rsidRDefault="00A0269A" w:rsidP="00D727CE">
      <w:pPr>
        <w:pStyle w:val="Default"/>
        <w:jc w:val="both"/>
        <w:rPr>
          <w:rFonts w:ascii="Times New Roman" w:hAnsi="Times New Roman" w:cs="Times New Roman"/>
          <w:i/>
          <w:color w:val="000000" w:themeColor="text1"/>
          <w:lang w:val="it-IT"/>
        </w:rPr>
      </w:pPr>
    </w:p>
    <w:tbl>
      <w:tblPr>
        <w:tblStyle w:val="TableGrid"/>
        <w:tblW w:w="0" w:type="auto"/>
        <w:tblLook w:val="04A0" w:firstRow="1" w:lastRow="0" w:firstColumn="1" w:lastColumn="0" w:noHBand="0" w:noVBand="1"/>
      </w:tblPr>
      <w:tblGrid>
        <w:gridCol w:w="1697"/>
        <w:gridCol w:w="1201"/>
        <w:gridCol w:w="1350"/>
        <w:gridCol w:w="1440"/>
        <w:gridCol w:w="1890"/>
        <w:gridCol w:w="1998"/>
      </w:tblGrid>
      <w:tr w:rsidR="00887352" w:rsidTr="00B0251E">
        <w:tc>
          <w:tcPr>
            <w:tcW w:w="1697" w:type="dxa"/>
            <w:vMerge w:val="restart"/>
          </w:tcPr>
          <w:p w:rsidR="00887352" w:rsidRPr="00887352" w:rsidRDefault="00887352" w:rsidP="00D727CE">
            <w:pPr>
              <w:pStyle w:val="Default"/>
              <w:jc w:val="both"/>
              <w:rPr>
                <w:rFonts w:ascii="Times New Roman" w:hAnsi="Times New Roman" w:cs="Times New Roman"/>
                <w:color w:val="000000" w:themeColor="text1"/>
                <w:lang w:val="it-IT"/>
              </w:rPr>
            </w:pPr>
            <w:r>
              <w:rPr>
                <w:rFonts w:ascii="Times New Roman" w:hAnsi="Times New Roman" w:cs="Times New Roman"/>
                <w:color w:val="000000" w:themeColor="text1"/>
                <w:lang w:val="it-IT"/>
              </w:rPr>
              <w:t>Lloji i sh</w:t>
            </w:r>
            <w:r w:rsidR="00AF430F">
              <w:rPr>
                <w:rFonts w:ascii="Times New Roman" w:hAnsi="Times New Roman" w:cs="Times New Roman"/>
                <w:color w:val="000000" w:themeColor="text1"/>
                <w:lang w:val="it-IT"/>
              </w:rPr>
              <w:t>ë</w:t>
            </w:r>
            <w:r>
              <w:rPr>
                <w:rFonts w:ascii="Times New Roman" w:hAnsi="Times New Roman" w:cs="Times New Roman"/>
                <w:color w:val="000000" w:themeColor="text1"/>
                <w:lang w:val="it-IT"/>
              </w:rPr>
              <w:t>rbimit shoq</w:t>
            </w:r>
            <w:r w:rsidR="00AF430F">
              <w:rPr>
                <w:rFonts w:ascii="Times New Roman" w:hAnsi="Times New Roman" w:cs="Times New Roman"/>
                <w:color w:val="000000" w:themeColor="text1"/>
                <w:lang w:val="it-IT"/>
              </w:rPr>
              <w:t>ë</w:t>
            </w:r>
            <w:r>
              <w:rPr>
                <w:rFonts w:ascii="Times New Roman" w:hAnsi="Times New Roman" w:cs="Times New Roman"/>
                <w:color w:val="000000" w:themeColor="text1"/>
                <w:lang w:val="it-IT"/>
              </w:rPr>
              <w:t>ror t</w:t>
            </w:r>
            <w:r w:rsidR="00AF430F">
              <w:rPr>
                <w:rFonts w:ascii="Times New Roman" w:hAnsi="Times New Roman" w:cs="Times New Roman"/>
                <w:color w:val="000000" w:themeColor="text1"/>
                <w:lang w:val="it-IT"/>
              </w:rPr>
              <w:t>ë</w:t>
            </w:r>
            <w:r>
              <w:rPr>
                <w:rFonts w:ascii="Times New Roman" w:hAnsi="Times New Roman" w:cs="Times New Roman"/>
                <w:color w:val="000000" w:themeColor="text1"/>
                <w:lang w:val="it-IT"/>
              </w:rPr>
              <w:t xml:space="preserve"> ofruar</w:t>
            </w:r>
          </w:p>
        </w:tc>
        <w:tc>
          <w:tcPr>
            <w:tcW w:w="7879" w:type="dxa"/>
            <w:gridSpan w:val="5"/>
          </w:tcPr>
          <w:p w:rsidR="00887352" w:rsidRDefault="00887352" w:rsidP="00887352">
            <w:pPr>
              <w:pStyle w:val="Default"/>
              <w:jc w:val="center"/>
              <w:rPr>
                <w:rFonts w:ascii="Times New Roman" w:hAnsi="Times New Roman" w:cs="Times New Roman"/>
                <w:i/>
                <w:color w:val="000000" w:themeColor="text1"/>
                <w:lang w:val="it-IT"/>
              </w:rPr>
            </w:pPr>
            <w:r>
              <w:rPr>
                <w:rFonts w:ascii="Times New Roman" w:hAnsi="Times New Roman" w:cs="Times New Roman"/>
                <w:i/>
                <w:color w:val="000000" w:themeColor="text1"/>
                <w:lang w:val="it-IT"/>
              </w:rPr>
              <w:t>Numri i Sh</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rbimeve shoq</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rore sipas kategorive n</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 xml:space="preserve"> nevoj</w:t>
            </w:r>
            <w:r w:rsidR="00AF430F">
              <w:rPr>
                <w:rFonts w:ascii="Times New Roman" w:hAnsi="Times New Roman" w:cs="Times New Roman"/>
                <w:i/>
                <w:color w:val="000000" w:themeColor="text1"/>
                <w:lang w:val="it-IT"/>
              </w:rPr>
              <w:t>ë</w:t>
            </w:r>
          </w:p>
        </w:tc>
      </w:tr>
      <w:tr w:rsidR="00887352" w:rsidTr="00887352">
        <w:tc>
          <w:tcPr>
            <w:tcW w:w="1697" w:type="dxa"/>
            <w:vMerge/>
          </w:tcPr>
          <w:p w:rsidR="00887352" w:rsidRDefault="00887352" w:rsidP="00D727CE">
            <w:pPr>
              <w:pStyle w:val="Default"/>
              <w:jc w:val="both"/>
              <w:rPr>
                <w:rFonts w:ascii="Times New Roman" w:hAnsi="Times New Roman" w:cs="Times New Roman"/>
                <w:i/>
                <w:color w:val="000000" w:themeColor="text1"/>
                <w:lang w:val="it-IT"/>
              </w:rPr>
            </w:pPr>
          </w:p>
        </w:tc>
        <w:tc>
          <w:tcPr>
            <w:tcW w:w="1201"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F</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mij</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t</w:t>
            </w:r>
          </w:p>
        </w:tc>
        <w:tc>
          <w:tcPr>
            <w:tcW w:w="1350"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PAK</w:t>
            </w:r>
          </w:p>
        </w:tc>
        <w:tc>
          <w:tcPr>
            <w:tcW w:w="1440"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T</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 xml:space="preserve"> moshuar</w:t>
            </w:r>
          </w:p>
        </w:tc>
        <w:tc>
          <w:tcPr>
            <w:tcW w:w="1890"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Viktima t</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 xml:space="preserve"> dhun</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s dhe trafikimit</w:t>
            </w:r>
          </w:p>
        </w:tc>
        <w:tc>
          <w:tcPr>
            <w:tcW w:w="1998"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Tjet</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r</w:t>
            </w:r>
          </w:p>
        </w:tc>
      </w:tr>
      <w:tr w:rsidR="00887352" w:rsidTr="00887352">
        <w:tc>
          <w:tcPr>
            <w:tcW w:w="1697"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Rezidencial</w:t>
            </w:r>
          </w:p>
        </w:tc>
        <w:tc>
          <w:tcPr>
            <w:tcW w:w="1201" w:type="dxa"/>
          </w:tcPr>
          <w:p w:rsidR="00887352" w:rsidRDefault="00C13BC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27</w:t>
            </w:r>
          </w:p>
        </w:tc>
        <w:tc>
          <w:tcPr>
            <w:tcW w:w="1350" w:type="dxa"/>
          </w:tcPr>
          <w:p w:rsidR="00887352" w:rsidRDefault="00C13BC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18</w:t>
            </w:r>
          </w:p>
        </w:tc>
        <w:tc>
          <w:tcPr>
            <w:tcW w:w="1440" w:type="dxa"/>
          </w:tcPr>
          <w:p w:rsidR="00887352" w:rsidRDefault="00C13BC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15</w:t>
            </w:r>
          </w:p>
        </w:tc>
        <w:tc>
          <w:tcPr>
            <w:tcW w:w="1890" w:type="dxa"/>
          </w:tcPr>
          <w:p w:rsidR="00887352" w:rsidRDefault="00065FD8"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4</w:t>
            </w:r>
          </w:p>
        </w:tc>
        <w:tc>
          <w:tcPr>
            <w:tcW w:w="1998" w:type="dxa"/>
          </w:tcPr>
          <w:p w:rsidR="00887352" w:rsidRDefault="00887352" w:rsidP="00D727CE">
            <w:pPr>
              <w:pStyle w:val="Default"/>
              <w:jc w:val="both"/>
              <w:rPr>
                <w:rFonts w:ascii="Times New Roman" w:hAnsi="Times New Roman" w:cs="Times New Roman"/>
                <w:i/>
                <w:color w:val="000000" w:themeColor="text1"/>
                <w:lang w:val="it-IT"/>
              </w:rPr>
            </w:pPr>
          </w:p>
        </w:tc>
      </w:tr>
      <w:tr w:rsidR="00887352" w:rsidTr="00887352">
        <w:tc>
          <w:tcPr>
            <w:tcW w:w="1697"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Ditor</w:t>
            </w:r>
          </w:p>
        </w:tc>
        <w:tc>
          <w:tcPr>
            <w:tcW w:w="1201" w:type="dxa"/>
          </w:tcPr>
          <w:p w:rsidR="00887352" w:rsidRDefault="00C13BC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53</w:t>
            </w:r>
          </w:p>
        </w:tc>
        <w:tc>
          <w:tcPr>
            <w:tcW w:w="1350" w:type="dxa"/>
          </w:tcPr>
          <w:p w:rsidR="00887352" w:rsidRDefault="00C13BC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38</w:t>
            </w:r>
          </w:p>
        </w:tc>
        <w:tc>
          <w:tcPr>
            <w:tcW w:w="1440" w:type="dxa"/>
          </w:tcPr>
          <w:p w:rsidR="00887352" w:rsidRDefault="00C13BC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24</w:t>
            </w:r>
          </w:p>
        </w:tc>
        <w:tc>
          <w:tcPr>
            <w:tcW w:w="1890" w:type="dxa"/>
          </w:tcPr>
          <w:p w:rsidR="00887352" w:rsidRDefault="00065FD8"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5</w:t>
            </w:r>
          </w:p>
        </w:tc>
        <w:tc>
          <w:tcPr>
            <w:tcW w:w="1998" w:type="dxa"/>
          </w:tcPr>
          <w:p w:rsidR="00887352" w:rsidRDefault="00887352" w:rsidP="00D727CE">
            <w:pPr>
              <w:pStyle w:val="Default"/>
              <w:jc w:val="both"/>
              <w:rPr>
                <w:rFonts w:ascii="Times New Roman" w:hAnsi="Times New Roman" w:cs="Times New Roman"/>
                <w:i/>
                <w:color w:val="000000" w:themeColor="text1"/>
                <w:lang w:val="it-IT"/>
              </w:rPr>
            </w:pPr>
          </w:p>
        </w:tc>
      </w:tr>
      <w:tr w:rsidR="00887352" w:rsidTr="00887352">
        <w:tc>
          <w:tcPr>
            <w:tcW w:w="1697"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N</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 xml:space="preserve"> familje</w:t>
            </w:r>
          </w:p>
        </w:tc>
        <w:tc>
          <w:tcPr>
            <w:tcW w:w="1201"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0</w:t>
            </w:r>
          </w:p>
        </w:tc>
        <w:tc>
          <w:tcPr>
            <w:tcW w:w="1350"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0</w:t>
            </w:r>
          </w:p>
        </w:tc>
        <w:tc>
          <w:tcPr>
            <w:tcW w:w="1440"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0</w:t>
            </w:r>
          </w:p>
        </w:tc>
        <w:tc>
          <w:tcPr>
            <w:tcW w:w="1890"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0</w:t>
            </w:r>
          </w:p>
        </w:tc>
        <w:tc>
          <w:tcPr>
            <w:tcW w:w="1998" w:type="dxa"/>
          </w:tcPr>
          <w:p w:rsidR="00887352" w:rsidRDefault="00887352" w:rsidP="00D727CE">
            <w:pPr>
              <w:pStyle w:val="Default"/>
              <w:jc w:val="both"/>
              <w:rPr>
                <w:rFonts w:ascii="Times New Roman" w:hAnsi="Times New Roman" w:cs="Times New Roman"/>
                <w:i/>
                <w:color w:val="000000" w:themeColor="text1"/>
                <w:lang w:val="it-IT"/>
              </w:rPr>
            </w:pPr>
          </w:p>
        </w:tc>
      </w:tr>
      <w:tr w:rsidR="00887352" w:rsidTr="00887352">
        <w:tc>
          <w:tcPr>
            <w:tcW w:w="1697" w:type="dxa"/>
          </w:tcPr>
          <w:p w:rsidR="00887352" w:rsidRDefault="00887352"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Total</w:t>
            </w:r>
          </w:p>
        </w:tc>
        <w:tc>
          <w:tcPr>
            <w:tcW w:w="1201"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80</w:t>
            </w:r>
          </w:p>
        </w:tc>
        <w:tc>
          <w:tcPr>
            <w:tcW w:w="1350"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56</w:t>
            </w:r>
          </w:p>
        </w:tc>
        <w:tc>
          <w:tcPr>
            <w:tcW w:w="1440"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39</w:t>
            </w:r>
          </w:p>
        </w:tc>
        <w:tc>
          <w:tcPr>
            <w:tcW w:w="1890" w:type="dxa"/>
          </w:tcPr>
          <w:p w:rsidR="00887352" w:rsidRDefault="005007F7"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9</w:t>
            </w:r>
          </w:p>
        </w:tc>
        <w:tc>
          <w:tcPr>
            <w:tcW w:w="1998" w:type="dxa"/>
          </w:tcPr>
          <w:p w:rsidR="00887352" w:rsidRDefault="00887352" w:rsidP="00D727CE">
            <w:pPr>
              <w:pStyle w:val="Default"/>
              <w:jc w:val="both"/>
              <w:rPr>
                <w:rFonts w:ascii="Times New Roman" w:hAnsi="Times New Roman" w:cs="Times New Roman"/>
                <w:i/>
                <w:color w:val="000000" w:themeColor="text1"/>
                <w:lang w:val="it-IT"/>
              </w:rPr>
            </w:pPr>
          </w:p>
        </w:tc>
      </w:tr>
    </w:tbl>
    <w:p w:rsidR="00887352" w:rsidRPr="00D727CE" w:rsidRDefault="00887352" w:rsidP="00D727CE">
      <w:pPr>
        <w:pStyle w:val="Default"/>
        <w:jc w:val="both"/>
        <w:rPr>
          <w:rFonts w:ascii="Times New Roman" w:hAnsi="Times New Roman" w:cs="Times New Roman"/>
          <w:i/>
          <w:color w:val="000000" w:themeColor="text1"/>
          <w:lang w:val="it-IT"/>
        </w:rPr>
      </w:pPr>
    </w:p>
    <w:p w:rsidR="000D5C81" w:rsidRPr="00D727CE" w:rsidRDefault="000D5C81" w:rsidP="00D727CE">
      <w:pPr>
        <w:pStyle w:val="Default"/>
        <w:jc w:val="both"/>
        <w:rPr>
          <w:rFonts w:ascii="Times New Roman" w:hAnsi="Times New Roman" w:cs="Times New Roman"/>
          <w:i/>
          <w:color w:val="000000" w:themeColor="text1"/>
          <w:lang w:val="it-IT"/>
        </w:rPr>
      </w:pPr>
    </w:p>
    <w:p w:rsidR="00D43764" w:rsidRDefault="000D5C81" w:rsidP="00D727CE">
      <w:pPr>
        <w:pStyle w:val="Default"/>
        <w:jc w:val="both"/>
        <w:rPr>
          <w:rFonts w:ascii="Times New Roman" w:hAnsi="Times New Roman" w:cs="Times New Roman"/>
          <w:color w:val="FF0000"/>
          <w:lang w:val="it-IT"/>
        </w:rPr>
      </w:pPr>
      <w:r w:rsidRPr="00D727CE">
        <w:rPr>
          <w:rFonts w:ascii="Times New Roman" w:hAnsi="Times New Roman" w:cs="Times New Roman"/>
          <w:color w:val="auto"/>
          <w:lang w:val="it-IT"/>
        </w:rPr>
        <w:t>Që nga viti 2005, qeveritë e njëpasnjëshme kanë hyrë në një proces të gjerë reformash të shërbimeve të kujdesit shoqëror, por procesi ka qenë i paqëndrueshëm pasi nuk është zbatuar një formulë e besueshme për financimin e shërbimeve të kujdesit shoqëror.</w:t>
      </w:r>
      <w:r w:rsidRPr="00D727CE">
        <w:rPr>
          <w:rFonts w:ascii="Times New Roman" w:hAnsi="Times New Roman" w:cs="Times New Roman"/>
          <w:color w:val="FF0000"/>
          <w:lang w:val="it-IT"/>
        </w:rPr>
        <w:t xml:space="preserve"> </w:t>
      </w:r>
    </w:p>
    <w:p w:rsidR="00D43764" w:rsidRDefault="00D43764" w:rsidP="00D727CE">
      <w:pPr>
        <w:pStyle w:val="Default"/>
        <w:jc w:val="both"/>
        <w:rPr>
          <w:rFonts w:ascii="Times New Roman" w:hAnsi="Times New Roman" w:cs="Times New Roman"/>
          <w:color w:val="FF0000"/>
          <w:lang w:val="it-IT"/>
        </w:rPr>
      </w:pPr>
    </w:p>
    <w:p w:rsidR="000D5C81" w:rsidRPr="00D727CE" w:rsidRDefault="000D5C81" w:rsidP="00D727CE">
      <w:pPr>
        <w:pStyle w:val="Default"/>
        <w:jc w:val="both"/>
        <w:rPr>
          <w:rFonts w:ascii="Times New Roman" w:hAnsi="Times New Roman" w:cs="Times New Roman"/>
          <w:color w:val="FF0000"/>
          <w:lang w:val="it-IT"/>
        </w:rPr>
      </w:pPr>
      <w:r w:rsidRPr="00D43764">
        <w:rPr>
          <w:rFonts w:ascii="Times New Roman" w:hAnsi="Times New Roman" w:cs="Times New Roman"/>
          <w:color w:val="auto"/>
          <w:lang w:val="it-IT"/>
        </w:rPr>
        <w:t>Shërbimet e kujdesit shoqëror publik përbëjnë një përqindje të vogël (më pak se 6.4%) të shpenzimeve të përgjithshme për mbrojtje shoqërore, ku shumica e shpenzimeve vjetore (93.6%) llogariten për transfertat e Ndihmës Ekonomike dhe Pagesën e Personave me Aftësi të Kufizuara (PAK).</w:t>
      </w:r>
    </w:p>
    <w:p w:rsidR="00D43764" w:rsidRDefault="00D43764" w:rsidP="00D727CE">
      <w:pPr>
        <w:pStyle w:val="Default"/>
        <w:jc w:val="both"/>
        <w:rPr>
          <w:rFonts w:ascii="Times New Roman" w:hAnsi="Times New Roman" w:cs="Times New Roman"/>
          <w:i/>
          <w:color w:val="000000" w:themeColor="text1"/>
          <w:lang w:val="it-IT"/>
        </w:rPr>
      </w:pPr>
    </w:p>
    <w:p w:rsidR="000D5C81" w:rsidRDefault="000D5C81" w:rsidP="00D727CE">
      <w:pPr>
        <w:pStyle w:val="Default"/>
        <w:jc w:val="both"/>
        <w:rPr>
          <w:rFonts w:ascii="Times New Roman" w:hAnsi="Times New Roman" w:cs="Times New Roman"/>
          <w:i/>
          <w:color w:val="000000" w:themeColor="text1"/>
          <w:lang w:val="it-IT"/>
        </w:rPr>
      </w:pPr>
      <w:r w:rsidRPr="00D727CE">
        <w:rPr>
          <w:rFonts w:ascii="Times New Roman" w:hAnsi="Times New Roman" w:cs="Times New Roman"/>
          <w:i/>
          <w:color w:val="000000" w:themeColor="text1"/>
          <w:lang w:val="it-IT"/>
        </w:rPr>
        <w:t>Tabela nr 2</w:t>
      </w:r>
    </w:p>
    <w:p w:rsidR="00887352" w:rsidRDefault="00887352" w:rsidP="00D727CE">
      <w:pPr>
        <w:pStyle w:val="Default"/>
        <w:jc w:val="both"/>
        <w:rPr>
          <w:rFonts w:ascii="Times New Roman" w:hAnsi="Times New Roman" w:cs="Times New Roman"/>
          <w:i/>
          <w:color w:val="000000" w:themeColor="text1"/>
          <w:lang w:val="it-IT"/>
        </w:rPr>
      </w:pPr>
    </w:p>
    <w:tbl>
      <w:tblPr>
        <w:tblStyle w:val="TableGrid"/>
        <w:tblW w:w="0" w:type="auto"/>
        <w:tblLook w:val="04A0" w:firstRow="1" w:lastRow="0" w:firstColumn="1" w:lastColumn="0" w:noHBand="0" w:noVBand="1"/>
      </w:tblPr>
      <w:tblGrid>
        <w:gridCol w:w="1915"/>
        <w:gridCol w:w="1915"/>
        <w:gridCol w:w="1915"/>
        <w:gridCol w:w="1915"/>
        <w:gridCol w:w="1916"/>
      </w:tblGrid>
      <w:tr w:rsidR="00777611" w:rsidRPr="00AF430F" w:rsidTr="00B0251E">
        <w:tc>
          <w:tcPr>
            <w:tcW w:w="1915" w:type="dxa"/>
            <w:vMerge w:val="restart"/>
          </w:tcPr>
          <w:p w:rsidR="00777611" w:rsidRDefault="00777611"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Lloji i transfertave</w:t>
            </w:r>
          </w:p>
        </w:tc>
        <w:tc>
          <w:tcPr>
            <w:tcW w:w="7661" w:type="dxa"/>
            <w:gridSpan w:val="4"/>
          </w:tcPr>
          <w:p w:rsidR="00777611" w:rsidRDefault="00777611" w:rsidP="00777611">
            <w:pPr>
              <w:pStyle w:val="Default"/>
              <w:jc w:val="center"/>
              <w:rPr>
                <w:rFonts w:ascii="Times New Roman" w:hAnsi="Times New Roman" w:cs="Times New Roman"/>
                <w:i/>
                <w:color w:val="000000" w:themeColor="text1"/>
                <w:lang w:val="it-IT"/>
              </w:rPr>
            </w:pPr>
            <w:r>
              <w:rPr>
                <w:rFonts w:ascii="Times New Roman" w:hAnsi="Times New Roman" w:cs="Times New Roman"/>
                <w:i/>
                <w:color w:val="000000" w:themeColor="text1"/>
                <w:lang w:val="it-IT"/>
              </w:rPr>
              <w:t>Vlera e transfertave n</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 xml:space="preserve"> vite</w:t>
            </w:r>
          </w:p>
        </w:tc>
      </w:tr>
      <w:tr w:rsidR="00777611" w:rsidTr="00887352">
        <w:tc>
          <w:tcPr>
            <w:tcW w:w="1915" w:type="dxa"/>
            <w:vMerge/>
          </w:tcPr>
          <w:p w:rsidR="00777611" w:rsidRDefault="00777611" w:rsidP="00D727CE">
            <w:pPr>
              <w:pStyle w:val="Default"/>
              <w:jc w:val="both"/>
              <w:rPr>
                <w:rFonts w:ascii="Times New Roman" w:hAnsi="Times New Roman" w:cs="Times New Roman"/>
                <w:i/>
                <w:color w:val="000000" w:themeColor="text1"/>
                <w:lang w:val="it-IT"/>
              </w:rPr>
            </w:pPr>
          </w:p>
        </w:tc>
        <w:tc>
          <w:tcPr>
            <w:tcW w:w="1915" w:type="dxa"/>
          </w:tcPr>
          <w:p w:rsidR="00777611" w:rsidRDefault="00777611"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Viti 2015</w:t>
            </w:r>
          </w:p>
        </w:tc>
        <w:tc>
          <w:tcPr>
            <w:tcW w:w="1915" w:type="dxa"/>
          </w:tcPr>
          <w:p w:rsidR="00777611" w:rsidRDefault="00777611"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Viti 2016</w:t>
            </w:r>
          </w:p>
        </w:tc>
        <w:tc>
          <w:tcPr>
            <w:tcW w:w="1915" w:type="dxa"/>
          </w:tcPr>
          <w:p w:rsidR="00777611" w:rsidRDefault="00777611"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Viti 2017</w:t>
            </w:r>
          </w:p>
        </w:tc>
        <w:tc>
          <w:tcPr>
            <w:tcW w:w="1916" w:type="dxa"/>
          </w:tcPr>
          <w:p w:rsidR="00777611" w:rsidRDefault="00777611"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Viti2018</w:t>
            </w:r>
          </w:p>
        </w:tc>
      </w:tr>
      <w:tr w:rsidR="00D43764" w:rsidTr="0082402C">
        <w:tc>
          <w:tcPr>
            <w:tcW w:w="1915" w:type="dxa"/>
          </w:tcPr>
          <w:p w:rsidR="00D43764" w:rsidRDefault="00D43764"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Ndihmë Ekonomike</w:t>
            </w:r>
          </w:p>
        </w:tc>
        <w:tc>
          <w:tcPr>
            <w:tcW w:w="1915"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15,700,000 </w:t>
            </w:r>
          </w:p>
        </w:tc>
        <w:tc>
          <w:tcPr>
            <w:tcW w:w="1915"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15,900,000 </w:t>
            </w:r>
          </w:p>
        </w:tc>
        <w:tc>
          <w:tcPr>
            <w:tcW w:w="1915"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15,900,000 </w:t>
            </w:r>
          </w:p>
        </w:tc>
        <w:tc>
          <w:tcPr>
            <w:tcW w:w="1916"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15,800,000 </w:t>
            </w:r>
          </w:p>
        </w:tc>
      </w:tr>
      <w:tr w:rsidR="00D43764" w:rsidRPr="00AF430F" w:rsidTr="0082402C">
        <w:tc>
          <w:tcPr>
            <w:tcW w:w="1915" w:type="dxa"/>
          </w:tcPr>
          <w:p w:rsidR="00D43764" w:rsidRDefault="00D43764"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Pagesa e Personave me aftësi të kufizuar</w:t>
            </w:r>
          </w:p>
        </w:tc>
        <w:tc>
          <w:tcPr>
            <w:tcW w:w="1915"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4,400,000 </w:t>
            </w:r>
          </w:p>
        </w:tc>
        <w:tc>
          <w:tcPr>
            <w:tcW w:w="1915"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4,600,000 </w:t>
            </w:r>
          </w:p>
        </w:tc>
        <w:tc>
          <w:tcPr>
            <w:tcW w:w="1915"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4,600,000 </w:t>
            </w:r>
          </w:p>
        </w:tc>
        <w:tc>
          <w:tcPr>
            <w:tcW w:w="1916" w:type="dxa"/>
            <w:vAlign w:val="bottom"/>
          </w:tcPr>
          <w:p w:rsidR="00D43764" w:rsidRPr="00A2354E" w:rsidRDefault="00D43764">
            <w:pPr>
              <w:rPr>
                <w:rFonts w:ascii="Times New Roman" w:hAnsi="Times New Roman"/>
                <w:b/>
                <w:bCs/>
                <w:color w:val="000000"/>
                <w:sz w:val="20"/>
                <w:szCs w:val="20"/>
              </w:rPr>
            </w:pPr>
            <w:r w:rsidRPr="00A2354E">
              <w:rPr>
                <w:rFonts w:ascii="Times New Roman" w:hAnsi="Times New Roman"/>
                <w:b/>
                <w:bCs/>
                <w:color w:val="000000"/>
                <w:sz w:val="20"/>
                <w:szCs w:val="20"/>
              </w:rPr>
              <w:t xml:space="preserve">                              4,700,000 </w:t>
            </w:r>
          </w:p>
        </w:tc>
      </w:tr>
      <w:tr w:rsidR="00777611" w:rsidTr="00887352">
        <w:tc>
          <w:tcPr>
            <w:tcW w:w="1915" w:type="dxa"/>
          </w:tcPr>
          <w:p w:rsidR="00777611" w:rsidRDefault="00777611" w:rsidP="00D727CE">
            <w:pPr>
              <w:pStyle w:val="Default"/>
              <w:jc w:val="both"/>
              <w:rPr>
                <w:rFonts w:ascii="Times New Roman" w:hAnsi="Times New Roman" w:cs="Times New Roman"/>
                <w:i/>
                <w:color w:val="000000" w:themeColor="text1"/>
                <w:lang w:val="it-IT"/>
              </w:rPr>
            </w:pPr>
            <w:r>
              <w:rPr>
                <w:rFonts w:ascii="Times New Roman" w:hAnsi="Times New Roman" w:cs="Times New Roman"/>
                <w:i/>
                <w:color w:val="000000" w:themeColor="text1"/>
                <w:lang w:val="it-IT"/>
              </w:rPr>
              <w:t>Sh</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rbime Shoq</w:t>
            </w:r>
            <w:r w:rsidR="00AF430F">
              <w:rPr>
                <w:rFonts w:ascii="Times New Roman" w:hAnsi="Times New Roman" w:cs="Times New Roman"/>
                <w:i/>
                <w:color w:val="000000" w:themeColor="text1"/>
                <w:lang w:val="it-IT"/>
              </w:rPr>
              <w:t>ë</w:t>
            </w:r>
            <w:r>
              <w:rPr>
                <w:rFonts w:ascii="Times New Roman" w:hAnsi="Times New Roman" w:cs="Times New Roman"/>
                <w:i/>
                <w:color w:val="000000" w:themeColor="text1"/>
                <w:lang w:val="it-IT"/>
              </w:rPr>
              <w:t>rore</w:t>
            </w:r>
          </w:p>
        </w:tc>
        <w:tc>
          <w:tcPr>
            <w:tcW w:w="1915" w:type="dxa"/>
          </w:tcPr>
          <w:p w:rsidR="00777611" w:rsidRPr="00A2354E" w:rsidRDefault="00A2354E" w:rsidP="00A2354E">
            <w:pPr>
              <w:pStyle w:val="Default"/>
              <w:rPr>
                <w:rFonts w:ascii="Times New Roman" w:hAnsi="Times New Roman" w:cs="Times New Roman"/>
                <w:b/>
                <w:color w:val="000000" w:themeColor="text1"/>
                <w:sz w:val="20"/>
                <w:szCs w:val="20"/>
                <w:lang w:val="it-IT"/>
              </w:rPr>
            </w:pPr>
            <w:r w:rsidRPr="00A2354E">
              <w:rPr>
                <w:rFonts w:ascii="Times New Roman" w:hAnsi="Times New Roman" w:cs="Times New Roman"/>
                <w:b/>
                <w:color w:val="000000" w:themeColor="text1"/>
                <w:sz w:val="20"/>
                <w:szCs w:val="20"/>
                <w:lang w:val="it-IT"/>
              </w:rPr>
              <w:t>1,374,000</w:t>
            </w:r>
          </w:p>
        </w:tc>
        <w:tc>
          <w:tcPr>
            <w:tcW w:w="1915" w:type="dxa"/>
          </w:tcPr>
          <w:p w:rsidR="00777611" w:rsidRPr="00A2354E" w:rsidRDefault="00A2354E" w:rsidP="00D727CE">
            <w:pPr>
              <w:pStyle w:val="Default"/>
              <w:jc w:val="both"/>
              <w:rPr>
                <w:rFonts w:ascii="Times New Roman" w:hAnsi="Times New Roman" w:cs="Times New Roman"/>
                <w:b/>
                <w:color w:val="000000" w:themeColor="text1"/>
                <w:sz w:val="20"/>
                <w:szCs w:val="20"/>
                <w:lang w:val="it-IT"/>
              </w:rPr>
            </w:pPr>
            <w:r w:rsidRPr="00A2354E">
              <w:rPr>
                <w:rFonts w:ascii="Times New Roman" w:hAnsi="Times New Roman" w:cs="Times New Roman"/>
                <w:b/>
                <w:color w:val="000000" w:themeColor="text1"/>
                <w:sz w:val="20"/>
                <w:szCs w:val="20"/>
                <w:lang w:val="it-IT"/>
              </w:rPr>
              <w:t>1,402,000</w:t>
            </w:r>
          </w:p>
        </w:tc>
        <w:tc>
          <w:tcPr>
            <w:tcW w:w="1915" w:type="dxa"/>
          </w:tcPr>
          <w:p w:rsidR="00777611" w:rsidRPr="00A2354E" w:rsidRDefault="00A2354E" w:rsidP="00D727CE">
            <w:pPr>
              <w:pStyle w:val="Default"/>
              <w:jc w:val="both"/>
              <w:rPr>
                <w:rFonts w:ascii="Times New Roman" w:hAnsi="Times New Roman" w:cs="Times New Roman"/>
                <w:b/>
                <w:color w:val="000000" w:themeColor="text1"/>
                <w:sz w:val="20"/>
                <w:szCs w:val="20"/>
                <w:lang w:val="it-IT"/>
              </w:rPr>
            </w:pPr>
            <w:r w:rsidRPr="00A2354E">
              <w:rPr>
                <w:rFonts w:ascii="Times New Roman" w:hAnsi="Times New Roman" w:cs="Times New Roman"/>
                <w:b/>
                <w:color w:val="000000" w:themeColor="text1"/>
                <w:sz w:val="20"/>
                <w:szCs w:val="20"/>
                <w:lang w:val="it-IT"/>
              </w:rPr>
              <w:t>1,402,000</w:t>
            </w:r>
          </w:p>
        </w:tc>
        <w:tc>
          <w:tcPr>
            <w:tcW w:w="1916" w:type="dxa"/>
          </w:tcPr>
          <w:p w:rsidR="00777611" w:rsidRPr="00A2354E" w:rsidRDefault="00777611" w:rsidP="00D727CE">
            <w:pPr>
              <w:pStyle w:val="Default"/>
              <w:jc w:val="both"/>
              <w:rPr>
                <w:rFonts w:ascii="Times New Roman" w:hAnsi="Times New Roman" w:cs="Times New Roman"/>
                <w:i/>
                <w:color w:val="000000" w:themeColor="text1"/>
                <w:sz w:val="20"/>
                <w:szCs w:val="20"/>
                <w:lang w:val="it-IT"/>
              </w:rPr>
            </w:pPr>
          </w:p>
        </w:tc>
      </w:tr>
    </w:tbl>
    <w:p w:rsidR="00887352" w:rsidRDefault="00887352" w:rsidP="00D727CE">
      <w:pPr>
        <w:pStyle w:val="Default"/>
        <w:jc w:val="both"/>
        <w:rPr>
          <w:rFonts w:ascii="Times New Roman" w:hAnsi="Times New Roman" w:cs="Times New Roman"/>
          <w:i/>
          <w:color w:val="000000" w:themeColor="text1"/>
          <w:lang w:val="it-IT"/>
        </w:rPr>
      </w:pPr>
    </w:p>
    <w:p w:rsidR="000D5C81" w:rsidRPr="00D727CE" w:rsidRDefault="000D5C81" w:rsidP="00D727CE">
      <w:pPr>
        <w:pStyle w:val="Default"/>
        <w:jc w:val="both"/>
        <w:rPr>
          <w:rFonts w:ascii="Times New Roman" w:hAnsi="Times New Roman" w:cs="Times New Roman"/>
          <w:color w:val="000000" w:themeColor="text1"/>
          <w:lang w:val="it-IT"/>
        </w:rPr>
      </w:pPr>
    </w:p>
    <w:p w:rsidR="000D5C81" w:rsidRPr="00D727CE" w:rsidRDefault="000D5C81" w:rsidP="00D727CE">
      <w:pPr>
        <w:pStyle w:val="Default"/>
        <w:jc w:val="both"/>
        <w:rPr>
          <w:rFonts w:ascii="Times New Roman" w:hAnsi="Times New Roman" w:cs="Times New Roman"/>
          <w:color w:val="000000" w:themeColor="text1"/>
          <w:lang w:val="it-IT"/>
        </w:rPr>
      </w:pPr>
      <w:r w:rsidRPr="00D727CE">
        <w:rPr>
          <w:rFonts w:ascii="Times New Roman" w:hAnsi="Times New Roman" w:cs="Times New Roman"/>
          <w:color w:val="000000" w:themeColor="text1"/>
          <w:lang w:val="it-IT"/>
        </w:rPr>
        <w:t>Shërbimet shoqërore të ofruara përmes sektorit jo-publik - kryesisht të financuara nga partnerët zhvillimorë ndërkombëtarë, OJF-të ndërkombëtare dhe organizatat bamirëse lokale janë përpjekur të mbushin boshllëqet në ofrimin e shërbimeve publike. M</w:t>
      </w:r>
      <w:r w:rsidR="004D517E" w:rsidRPr="00D727CE">
        <w:rPr>
          <w:rFonts w:ascii="Times New Roman" w:hAnsi="Times New Roman" w:cs="Times New Roman"/>
          <w:color w:val="000000" w:themeColor="text1"/>
          <w:lang w:val="it-IT"/>
        </w:rPr>
        <w:t>odelet e tyre të shërbimeve sho</w:t>
      </w:r>
      <w:r w:rsidRPr="00D727CE">
        <w:rPr>
          <w:rFonts w:ascii="Times New Roman" w:hAnsi="Times New Roman" w:cs="Times New Roman"/>
          <w:color w:val="000000" w:themeColor="text1"/>
          <w:lang w:val="it-IT"/>
        </w:rPr>
        <w:t>qërore janë larg nga modeli tradicional i institucionalizimit të shërbimeve publike. Megjithatë, OJF-të varen nga financimi i donatorëve dhe agjendat e tyre politike; që nënkupton se ekzistojnë boshllëqe serioze në mbulimin e shërbimeve si dhe paqëndrueshmëri të financimeve të tyre ( financime të cilat po zvogëlohen me kalimin e kohës).</w:t>
      </w:r>
    </w:p>
    <w:p w:rsidR="000D5C81" w:rsidRPr="00D727CE" w:rsidRDefault="000D5C81" w:rsidP="00D727CE">
      <w:pPr>
        <w:pStyle w:val="Default"/>
        <w:jc w:val="both"/>
        <w:rPr>
          <w:rFonts w:ascii="Times New Roman" w:hAnsi="Times New Roman" w:cs="Times New Roman"/>
          <w:color w:val="000000" w:themeColor="text1"/>
          <w:lang w:val="it-IT"/>
        </w:rPr>
      </w:pPr>
    </w:p>
    <w:p w:rsidR="000D5C81" w:rsidRPr="00D727CE" w:rsidRDefault="000D5C81" w:rsidP="00D727CE">
      <w:pPr>
        <w:pStyle w:val="Default"/>
        <w:jc w:val="both"/>
        <w:rPr>
          <w:rFonts w:ascii="Times New Roman" w:hAnsi="Times New Roman" w:cs="Times New Roman"/>
          <w:color w:val="000000" w:themeColor="text1"/>
          <w:lang w:val="it-IT"/>
        </w:rPr>
      </w:pPr>
      <w:r w:rsidRPr="00D727CE">
        <w:rPr>
          <w:rFonts w:ascii="Times New Roman" w:hAnsi="Times New Roman" w:cs="Times New Roman"/>
          <w:color w:val="000000" w:themeColor="text1"/>
          <w:lang w:val="it-IT"/>
        </w:rPr>
        <w:t xml:space="preserve">Legjislacioni mbi të cilin janë ngritur dhe ofruar shërbimet shoqërore në Shqipëri para vitit 2016  ishte përfshirë në legjislacionin e mbrojtjes sociale  i cili ishte i orientuar më shumë drejt skemave të transfertave në CASH. Miratimi i ligjislacionit të veçantë  për Shërbimet Shoqërore </w:t>
      </w:r>
      <w:r w:rsidRPr="00D727CE">
        <w:rPr>
          <w:rFonts w:ascii="Times New Roman" w:hAnsi="Times New Roman" w:cs="Times New Roman"/>
          <w:color w:val="000000" w:themeColor="text1"/>
          <w:lang w:val="it-IT"/>
        </w:rPr>
        <w:lastRenderedPageBreak/>
        <w:t>në Shqipëri</w:t>
      </w:r>
      <w:r w:rsidRPr="00D727CE">
        <w:rPr>
          <w:rStyle w:val="FootnoteReference"/>
          <w:rFonts w:ascii="Times New Roman" w:hAnsi="Times New Roman" w:cs="Times New Roman"/>
          <w:color w:val="000000" w:themeColor="text1"/>
          <w:lang w:val="it-IT"/>
        </w:rPr>
        <w:footnoteReference w:id="19"/>
      </w:r>
      <w:r w:rsidRPr="00D727CE">
        <w:rPr>
          <w:rFonts w:ascii="Times New Roman" w:hAnsi="Times New Roman" w:cs="Times New Roman"/>
          <w:color w:val="000000" w:themeColor="text1"/>
          <w:lang w:val="it-IT"/>
        </w:rPr>
        <w:t xml:space="preserve"> rriti gamën e shërbimeve; krijoi një profil shërbimesh me bazë komunitare; mundësoi procesin e de-institucionalizimit të shërbimeve ekzistuese; transferoi përgjegjësitë dhe kompetencat drejt qeverisjes lokale; miratoi </w:t>
      </w:r>
      <w:r w:rsidRPr="00D727CE">
        <w:rPr>
          <w:rFonts w:ascii="Times New Roman" w:eastAsia="Garamond" w:hAnsi="Times New Roman" w:cs="Times New Roman"/>
          <w:color w:val="000000" w:themeColor="text1"/>
          <w:spacing w:val="-6"/>
          <w:position w:val="1"/>
          <w:lang w:val="it-IT"/>
        </w:rPr>
        <w:t>s</w:t>
      </w:r>
      <w:r w:rsidRPr="00D727CE">
        <w:rPr>
          <w:rFonts w:ascii="Times New Roman" w:eastAsia="Garamond" w:hAnsi="Times New Roman" w:cs="Times New Roman"/>
          <w:color w:val="000000" w:themeColor="text1"/>
          <w:spacing w:val="-5"/>
          <w:position w:val="1"/>
          <w:lang w:val="it-IT"/>
        </w:rPr>
        <w:t>h</w:t>
      </w:r>
      <w:r w:rsidRPr="00D727CE">
        <w:rPr>
          <w:rFonts w:ascii="Times New Roman" w:eastAsia="Garamond" w:hAnsi="Times New Roman" w:cs="Times New Roman"/>
          <w:color w:val="000000" w:themeColor="text1"/>
          <w:spacing w:val="-3"/>
          <w:position w:val="1"/>
          <w:lang w:val="it-IT"/>
        </w:rPr>
        <w:t>p</w:t>
      </w:r>
      <w:r w:rsidRPr="00D727CE">
        <w:rPr>
          <w:rFonts w:ascii="Times New Roman" w:eastAsia="Garamond" w:hAnsi="Times New Roman" w:cs="Times New Roman"/>
          <w:color w:val="000000" w:themeColor="text1"/>
          <w:spacing w:val="-5"/>
          <w:position w:val="1"/>
          <w:lang w:val="it-IT"/>
        </w:rPr>
        <w:t>o</w:t>
      </w:r>
      <w:r w:rsidRPr="00D727CE">
        <w:rPr>
          <w:rFonts w:ascii="Times New Roman" w:eastAsia="Garamond" w:hAnsi="Times New Roman" w:cs="Times New Roman"/>
          <w:color w:val="000000" w:themeColor="text1"/>
          <w:spacing w:val="-3"/>
          <w:position w:val="1"/>
          <w:lang w:val="it-IT"/>
        </w:rPr>
        <w:t>r</w:t>
      </w:r>
      <w:r w:rsidRPr="00D727CE">
        <w:rPr>
          <w:rFonts w:ascii="Times New Roman" w:eastAsia="Garamond" w:hAnsi="Times New Roman" w:cs="Times New Roman"/>
          <w:color w:val="000000" w:themeColor="text1"/>
          <w:spacing w:val="-5"/>
          <w:position w:val="1"/>
          <w:lang w:val="it-IT"/>
        </w:rPr>
        <w:t>t</w:t>
      </w:r>
      <w:r w:rsidRPr="00D727CE">
        <w:rPr>
          <w:rFonts w:ascii="Times New Roman" w:eastAsia="Garamond" w:hAnsi="Times New Roman" w:cs="Times New Roman"/>
          <w:color w:val="000000" w:themeColor="text1"/>
          <w:spacing w:val="-2"/>
          <w:position w:val="1"/>
          <w:lang w:val="it-IT"/>
        </w:rPr>
        <w:t>ë</w:t>
      </w:r>
      <w:r w:rsidRPr="00D727CE">
        <w:rPr>
          <w:rFonts w:ascii="Times New Roman" w:eastAsia="Garamond" w:hAnsi="Times New Roman" w:cs="Times New Roman"/>
          <w:color w:val="000000" w:themeColor="text1"/>
          <w:position w:val="1"/>
          <w:lang w:val="it-IT"/>
        </w:rPr>
        <w:t>n</w:t>
      </w:r>
      <w:r w:rsidRPr="00D727CE">
        <w:rPr>
          <w:rFonts w:ascii="Times New Roman" w:eastAsia="Garamond" w:hAnsi="Times New Roman" w:cs="Times New Roman"/>
          <w:color w:val="000000" w:themeColor="text1"/>
          <w:spacing w:val="-5"/>
          <w:position w:val="1"/>
          <w:lang w:val="it-IT"/>
        </w:rPr>
        <w:t>b</w:t>
      </w:r>
      <w:r w:rsidRPr="00D727CE">
        <w:rPr>
          <w:rFonts w:ascii="Times New Roman" w:eastAsia="Garamond" w:hAnsi="Times New Roman" w:cs="Times New Roman"/>
          <w:color w:val="000000" w:themeColor="text1"/>
          <w:spacing w:val="-4"/>
          <w:position w:val="1"/>
          <w:lang w:val="it-IT"/>
        </w:rPr>
        <w:t>az</w:t>
      </w:r>
      <w:r w:rsidRPr="00D727CE">
        <w:rPr>
          <w:rFonts w:ascii="Times New Roman" w:eastAsia="Garamond" w:hAnsi="Times New Roman" w:cs="Times New Roman"/>
          <w:color w:val="000000" w:themeColor="text1"/>
          <w:position w:val="1"/>
          <w:lang w:val="it-IT"/>
        </w:rPr>
        <w:t>ë</w:t>
      </w:r>
      <w:r w:rsidRPr="00D727CE">
        <w:rPr>
          <w:rFonts w:ascii="Times New Roman" w:eastAsia="Garamond" w:hAnsi="Times New Roman" w:cs="Times New Roman"/>
          <w:color w:val="000000" w:themeColor="text1"/>
          <w:spacing w:val="-5"/>
          <w:position w:val="1"/>
          <w:lang w:val="it-IT"/>
        </w:rPr>
        <w:t>t</w:t>
      </w:r>
      <w:r w:rsidRPr="00D727CE">
        <w:rPr>
          <w:rFonts w:ascii="Times New Roman" w:eastAsia="Garamond" w:hAnsi="Times New Roman" w:cs="Times New Roman"/>
          <w:color w:val="000000" w:themeColor="text1"/>
          <w:position w:val="1"/>
          <w:lang w:val="it-IT"/>
        </w:rPr>
        <w:t>ë</w:t>
      </w:r>
      <w:r w:rsidRPr="00D727CE">
        <w:rPr>
          <w:rFonts w:ascii="Times New Roman" w:eastAsia="Garamond" w:hAnsi="Times New Roman" w:cs="Times New Roman"/>
          <w:color w:val="000000" w:themeColor="text1"/>
          <w:spacing w:val="-6"/>
          <w:position w:val="1"/>
          <w:lang w:val="it-IT"/>
        </w:rPr>
        <w:t xml:space="preserve"> s</w:t>
      </w:r>
      <w:r w:rsidRPr="00D727CE">
        <w:rPr>
          <w:rFonts w:ascii="Times New Roman" w:eastAsia="Garamond" w:hAnsi="Times New Roman" w:cs="Times New Roman"/>
          <w:color w:val="000000" w:themeColor="text1"/>
          <w:spacing w:val="-5"/>
          <w:position w:val="1"/>
          <w:lang w:val="it-IT"/>
        </w:rPr>
        <w:t>h</w:t>
      </w:r>
      <w:r w:rsidRPr="00D727CE">
        <w:rPr>
          <w:rFonts w:ascii="Times New Roman" w:eastAsia="Garamond" w:hAnsi="Times New Roman" w:cs="Times New Roman"/>
          <w:color w:val="000000" w:themeColor="text1"/>
          <w:spacing w:val="-2"/>
          <w:position w:val="1"/>
          <w:lang w:val="it-IT"/>
        </w:rPr>
        <w:t>ë</w:t>
      </w:r>
      <w:r w:rsidRPr="00D727CE">
        <w:rPr>
          <w:rFonts w:ascii="Times New Roman" w:eastAsia="Garamond" w:hAnsi="Times New Roman" w:cs="Times New Roman"/>
          <w:color w:val="000000" w:themeColor="text1"/>
          <w:spacing w:val="-6"/>
          <w:position w:val="1"/>
          <w:lang w:val="it-IT"/>
        </w:rPr>
        <w:t>r</w:t>
      </w:r>
      <w:r w:rsidRPr="00D727CE">
        <w:rPr>
          <w:rFonts w:ascii="Times New Roman" w:eastAsia="Garamond" w:hAnsi="Times New Roman" w:cs="Times New Roman"/>
          <w:color w:val="000000" w:themeColor="text1"/>
          <w:spacing w:val="-2"/>
          <w:position w:val="1"/>
          <w:lang w:val="it-IT"/>
        </w:rPr>
        <w:t>b</w:t>
      </w:r>
      <w:r w:rsidRPr="00D727CE">
        <w:rPr>
          <w:rFonts w:ascii="Times New Roman" w:eastAsia="Garamond" w:hAnsi="Times New Roman" w:cs="Times New Roman"/>
          <w:color w:val="000000" w:themeColor="text1"/>
          <w:spacing w:val="-5"/>
          <w:position w:val="1"/>
          <w:lang w:val="it-IT"/>
        </w:rPr>
        <w:t>im</w:t>
      </w:r>
      <w:r w:rsidRPr="00D727CE">
        <w:rPr>
          <w:rFonts w:ascii="Times New Roman" w:eastAsia="Garamond" w:hAnsi="Times New Roman" w:cs="Times New Roman"/>
          <w:color w:val="000000" w:themeColor="text1"/>
          <w:spacing w:val="-4"/>
          <w:position w:val="1"/>
          <w:lang w:val="it-IT"/>
        </w:rPr>
        <w:t>e</w:t>
      </w:r>
      <w:r w:rsidRPr="00D727CE">
        <w:rPr>
          <w:rFonts w:ascii="Times New Roman" w:eastAsia="Garamond" w:hAnsi="Times New Roman" w:cs="Times New Roman"/>
          <w:color w:val="000000" w:themeColor="text1"/>
          <w:spacing w:val="-5"/>
          <w:position w:val="1"/>
          <w:lang w:val="it-IT"/>
        </w:rPr>
        <w:t>v</w:t>
      </w:r>
      <w:r w:rsidRPr="00D727CE">
        <w:rPr>
          <w:rFonts w:ascii="Times New Roman" w:eastAsia="Garamond" w:hAnsi="Times New Roman" w:cs="Times New Roman"/>
          <w:color w:val="000000" w:themeColor="text1"/>
          <w:position w:val="1"/>
          <w:lang w:val="it-IT"/>
        </w:rPr>
        <w:t>e</w:t>
      </w:r>
      <w:r w:rsidRPr="00D727CE">
        <w:rPr>
          <w:rFonts w:ascii="Times New Roman" w:eastAsia="Garamond" w:hAnsi="Times New Roman" w:cs="Times New Roman"/>
          <w:color w:val="000000" w:themeColor="text1"/>
          <w:spacing w:val="-4"/>
          <w:position w:val="1"/>
          <w:lang w:val="it-IT"/>
        </w:rPr>
        <w:t>s</w:t>
      </w:r>
      <w:r w:rsidRPr="00D727CE">
        <w:rPr>
          <w:rFonts w:ascii="Times New Roman" w:eastAsia="Garamond" w:hAnsi="Times New Roman" w:cs="Times New Roman"/>
          <w:color w:val="000000" w:themeColor="text1"/>
          <w:spacing w:val="-5"/>
          <w:position w:val="1"/>
          <w:lang w:val="it-IT"/>
        </w:rPr>
        <w:t>ho</w:t>
      </w:r>
      <w:r w:rsidRPr="00D727CE">
        <w:rPr>
          <w:rFonts w:ascii="Times New Roman" w:eastAsia="Garamond" w:hAnsi="Times New Roman" w:cs="Times New Roman"/>
          <w:color w:val="000000" w:themeColor="text1"/>
          <w:spacing w:val="-2"/>
          <w:position w:val="1"/>
          <w:lang w:val="it-IT"/>
        </w:rPr>
        <w:t>q</w:t>
      </w:r>
      <w:r w:rsidRPr="00D727CE">
        <w:rPr>
          <w:rFonts w:ascii="Times New Roman" w:eastAsia="Garamond" w:hAnsi="Times New Roman" w:cs="Times New Roman"/>
          <w:color w:val="000000" w:themeColor="text1"/>
          <w:spacing w:val="-4"/>
          <w:position w:val="1"/>
          <w:lang w:val="it-IT"/>
        </w:rPr>
        <w:t>ë</w:t>
      </w:r>
      <w:r w:rsidRPr="00D727CE">
        <w:rPr>
          <w:rFonts w:ascii="Times New Roman" w:eastAsia="Garamond" w:hAnsi="Times New Roman" w:cs="Times New Roman"/>
          <w:color w:val="000000" w:themeColor="text1"/>
          <w:spacing w:val="-6"/>
          <w:position w:val="1"/>
          <w:lang w:val="it-IT"/>
        </w:rPr>
        <w:t>r</w:t>
      </w:r>
      <w:r w:rsidRPr="00D727CE">
        <w:rPr>
          <w:rFonts w:ascii="Times New Roman" w:eastAsia="Garamond" w:hAnsi="Times New Roman" w:cs="Times New Roman"/>
          <w:color w:val="000000" w:themeColor="text1"/>
          <w:spacing w:val="-2"/>
          <w:position w:val="1"/>
          <w:lang w:val="it-IT"/>
        </w:rPr>
        <w:t>o</w:t>
      </w:r>
      <w:r w:rsidRPr="00D727CE">
        <w:rPr>
          <w:rFonts w:ascii="Times New Roman" w:eastAsia="Garamond" w:hAnsi="Times New Roman" w:cs="Times New Roman"/>
          <w:color w:val="000000" w:themeColor="text1"/>
          <w:spacing w:val="-6"/>
          <w:position w:val="1"/>
          <w:lang w:val="it-IT"/>
        </w:rPr>
        <w:t>r</w:t>
      </w:r>
      <w:r w:rsidRPr="00D727CE">
        <w:rPr>
          <w:rFonts w:ascii="Times New Roman" w:eastAsia="Garamond" w:hAnsi="Times New Roman" w:cs="Times New Roman"/>
          <w:color w:val="000000" w:themeColor="text1"/>
          <w:spacing w:val="-4"/>
          <w:position w:val="1"/>
          <w:lang w:val="it-IT"/>
        </w:rPr>
        <w:t xml:space="preserve">e të detyrueshme për çdo bashki; </w:t>
      </w:r>
      <w:r w:rsidRPr="00D727CE">
        <w:rPr>
          <w:rFonts w:ascii="Times New Roman" w:hAnsi="Times New Roman" w:cs="Times New Roman"/>
          <w:color w:val="000000" w:themeColor="text1"/>
          <w:lang w:val="it-IT"/>
        </w:rPr>
        <w:t xml:space="preserve">krijoi Rregjistrin Elektronik Kombëtar i Shërbimeve të Kujdesit Shoqëror; </w:t>
      </w:r>
      <w:r w:rsidRPr="00D727CE">
        <w:rPr>
          <w:rFonts w:ascii="Times New Roman" w:hAnsi="Times New Roman" w:cs="Times New Roman"/>
          <w:color w:val="auto"/>
          <w:lang w:val="it-IT"/>
        </w:rPr>
        <w:t>kërkon një sistem të unifikuar të standartëve të shërbimeve shoqërore të reja; nxit zhvillimin e shërbimeve shqërore në nivel vendor nëpërmjet hartimit dhe miratimit në mënyrë detyruese të plane</w:t>
      </w:r>
      <w:r w:rsidR="004D517E" w:rsidRPr="00D727CE">
        <w:rPr>
          <w:rFonts w:ascii="Times New Roman" w:hAnsi="Times New Roman" w:cs="Times New Roman"/>
          <w:color w:val="auto"/>
          <w:lang w:val="it-IT"/>
        </w:rPr>
        <w:t>ve</w:t>
      </w:r>
      <w:r w:rsidRPr="00D727CE">
        <w:rPr>
          <w:rFonts w:ascii="Times New Roman" w:hAnsi="Times New Roman" w:cs="Times New Roman"/>
          <w:color w:val="auto"/>
          <w:lang w:val="it-IT"/>
        </w:rPr>
        <w:t xml:space="preserve"> të kostuara</w:t>
      </w:r>
      <w:r w:rsidRPr="00D727CE">
        <w:rPr>
          <w:rFonts w:ascii="Times New Roman" w:hAnsi="Times New Roman" w:cs="Times New Roman"/>
          <w:color w:val="000000" w:themeColor="text1"/>
          <w:lang w:val="it-IT"/>
        </w:rPr>
        <w:t xml:space="preserve"> të kujdesit  shoqëro</w:t>
      </w:r>
      <w:r w:rsidR="004D517E" w:rsidRPr="00D727CE">
        <w:rPr>
          <w:rFonts w:ascii="Times New Roman" w:hAnsi="Times New Roman" w:cs="Times New Roman"/>
          <w:color w:val="000000" w:themeColor="text1"/>
          <w:lang w:val="it-IT"/>
        </w:rPr>
        <w:t>r; përcakton strukturat monitoru</w:t>
      </w:r>
      <w:r w:rsidRPr="00D727CE">
        <w:rPr>
          <w:rFonts w:ascii="Times New Roman" w:hAnsi="Times New Roman" w:cs="Times New Roman"/>
          <w:color w:val="000000" w:themeColor="text1"/>
          <w:lang w:val="it-IT"/>
        </w:rPr>
        <w:t xml:space="preserve">ese dhe kontrolluese të </w:t>
      </w:r>
      <w:r w:rsidRPr="00D727CE">
        <w:rPr>
          <w:rFonts w:ascii="Times New Roman" w:eastAsia="Garamond" w:hAnsi="Times New Roman" w:cs="Times New Roman"/>
          <w:color w:val="000000" w:themeColor="text1"/>
          <w:spacing w:val="-6"/>
          <w:lang w:val="it-IT"/>
        </w:rPr>
        <w:t>r</w:t>
      </w:r>
      <w:r w:rsidRPr="00D727CE">
        <w:rPr>
          <w:rFonts w:ascii="Times New Roman" w:eastAsia="Garamond" w:hAnsi="Times New Roman" w:cs="Times New Roman"/>
          <w:color w:val="000000" w:themeColor="text1"/>
          <w:spacing w:val="-4"/>
          <w:lang w:val="it-IT"/>
        </w:rPr>
        <w:t>es</w:t>
      </w:r>
      <w:r w:rsidRPr="00D727CE">
        <w:rPr>
          <w:rFonts w:ascii="Times New Roman" w:eastAsia="Garamond" w:hAnsi="Times New Roman" w:cs="Times New Roman"/>
          <w:color w:val="000000" w:themeColor="text1"/>
          <w:spacing w:val="-5"/>
          <w:lang w:val="it-IT"/>
        </w:rPr>
        <w:t>p</w:t>
      </w:r>
      <w:r w:rsidRPr="00D727CE">
        <w:rPr>
          <w:rFonts w:ascii="Times New Roman" w:eastAsia="Garamond" w:hAnsi="Times New Roman" w:cs="Times New Roman"/>
          <w:color w:val="000000" w:themeColor="text1"/>
          <w:spacing w:val="-4"/>
          <w:lang w:val="it-IT"/>
        </w:rPr>
        <w:t>e</w:t>
      </w:r>
      <w:r w:rsidRPr="00D727CE">
        <w:rPr>
          <w:rFonts w:ascii="Times New Roman" w:eastAsia="Garamond" w:hAnsi="Times New Roman" w:cs="Times New Roman"/>
          <w:color w:val="000000" w:themeColor="text1"/>
          <w:spacing w:val="-2"/>
          <w:lang w:val="it-IT"/>
        </w:rPr>
        <w:t>k</w:t>
      </w:r>
      <w:r w:rsidRPr="00D727CE">
        <w:rPr>
          <w:rFonts w:ascii="Times New Roman" w:eastAsia="Garamond" w:hAnsi="Times New Roman" w:cs="Times New Roman"/>
          <w:color w:val="000000" w:themeColor="text1"/>
          <w:spacing w:val="-5"/>
          <w:lang w:val="it-IT"/>
        </w:rPr>
        <w:t>tim</w:t>
      </w:r>
      <w:r w:rsidRPr="00D727CE">
        <w:rPr>
          <w:rFonts w:ascii="Times New Roman" w:eastAsia="Garamond" w:hAnsi="Times New Roman" w:cs="Times New Roman"/>
          <w:color w:val="000000" w:themeColor="text1"/>
          <w:spacing w:val="-2"/>
          <w:lang w:val="it-IT"/>
        </w:rPr>
        <w:t>i</w:t>
      </w:r>
      <w:r w:rsidRPr="00D727CE">
        <w:rPr>
          <w:rFonts w:ascii="Times New Roman" w:eastAsia="Garamond" w:hAnsi="Times New Roman" w:cs="Times New Roman"/>
          <w:color w:val="000000" w:themeColor="text1"/>
          <w:lang w:val="it-IT"/>
        </w:rPr>
        <w:t>t të</w:t>
      </w:r>
      <w:r w:rsidRPr="00D727CE">
        <w:rPr>
          <w:rFonts w:ascii="Times New Roman" w:eastAsia="Garamond" w:hAnsi="Times New Roman" w:cs="Times New Roman"/>
          <w:color w:val="000000" w:themeColor="text1"/>
          <w:spacing w:val="-4"/>
          <w:lang w:val="it-IT"/>
        </w:rPr>
        <w:t>kë</w:t>
      </w:r>
      <w:r w:rsidRPr="00D727CE">
        <w:rPr>
          <w:rFonts w:ascii="Times New Roman" w:eastAsia="Garamond" w:hAnsi="Times New Roman" w:cs="Times New Roman"/>
          <w:color w:val="000000" w:themeColor="text1"/>
          <w:spacing w:val="-3"/>
          <w:lang w:val="it-IT"/>
        </w:rPr>
        <w:t>r</w:t>
      </w:r>
      <w:r w:rsidRPr="00D727CE">
        <w:rPr>
          <w:rFonts w:ascii="Times New Roman" w:eastAsia="Garamond" w:hAnsi="Times New Roman" w:cs="Times New Roman"/>
          <w:color w:val="000000" w:themeColor="text1"/>
          <w:spacing w:val="-4"/>
          <w:lang w:val="it-IT"/>
        </w:rPr>
        <w:t>ke</w:t>
      </w:r>
      <w:r w:rsidRPr="00D727CE">
        <w:rPr>
          <w:rFonts w:ascii="Times New Roman" w:eastAsia="Garamond" w:hAnsi="Times New Roman" w:cs="Times New Roman"/>
          <w:color w:val="000000" w:themeColor="text1"/>
          <w:spacing w:val="-6"/>
          <w:lang w:val="it-IT"/>
        </w:rPr>
        <w:t>s</w:t>
      </w:r>
      <w:r w:rsidRPr="00D727CE">
        <w:rPr>
          <w:rFonts w:ascii="Times New Roman" w:eastAsia="Garamond" w:hAnsi="Times New Roman" w:cs="Times New Roman"/>
          <w:color w:val="000000" w:themeColor="text1"/>
          <w:spacing w:val="-1"/>
          <w:lang w:val="it-IT"/>
        </w:rPr>
        <w:t>a</w:t>
      </w:r>
      <w:r w:rsidRPr="00D727CE">
        <w:rPr>
          <w:rFonts w:ascii="Times New Roman" w:eastAsia="Garamond" w:hAnsi="Times New Roman" w:cs="Times New Roman"/>
          <w:color w:val="000000" w:themeColor="text1"/>
          <w:spacing w:val="-4"/>
          <w:lang w:val="it-IT"/>
        </w:rPr>
        <w:t>v</w:t>
      </w:r>
      <w:r w:rsidRPr="00D727CE">
        <w:rPr>
          <w:rFonts w:ascii="Times New Roman" w:eastAsia="Garamond" w:hAnsi="Times New Roman" w:cs="Times New Roman"/>
          <w:color w:val="000000" w:themeColor="text1"/>
          <w:lang w:val="it-IT"/>
        </w:rPr>
        <w:t>e</w:t>
      </w:r>
      <w:r w:rsidRPr="00D727CE">
        <w:rPr>
          <w:rFonts w:ascii="Times New Roman" w:eastAsia="Garamond" w:hAnsi="Times New Roman" w:cs="Times New Roman"/>
          <w:color w:val="000000" w:themeColor="text1"/>
          <w:spacing w:val="-5"/>
          <w:lang w:val="it-IT"/>
        </w:rPr>
        <w:t>li</w:t>
      </w:r>
      <w:r w:rsidRPr="00D727CE">
        <w:rPr>
          <w:rFonts w:ascii="Times New Roman" w:eastAsia="Garamond" w:hAnsi="Times New Roman" w:cs="Times New Roman"/>
          <w:color w:val="000000" w:themeColor="text1"/>
          <w:spacing w:val="-2"/>
          <w:lang w:val="it-IT"/>
        </w:rPr>
        <w:t>gj</w:t>
      </w:r>
      <w:r w:rsidRPr="00D727CE">
        <w:rPr>
          <w:rFonts w:ascii="Times New Roman" w:eastAsia="Garamond" w:hAnsi="Times New Roman" w:cs="Times New Roman"/>
          <w:color w:val="000000" w:themeColor="text1"/>
          <w:spacing w:val="-5"/>
          <w:lang w:val="it-IT"/>
        </w:rPr>
        <w:t>o</w:t>
      </w:r>
      <w:r w:rsidRPr="00D727CE">
        <w:rPr>
          <w:rFonts w:ascii="Times New Roman" w:eastAsia="Garamond" w:hAnsi="Times New Roman" w:cs="Times New Roman"/>
          <w:color w:val="000000" w:themeColor="text1"/>
          <w:spacing w:val="-6"/>
          <w:lang w:val="it-IT"/>
        </w:rPr>
        <w:t>r</w:t>
      </w:r>
      <w:r w:rsidRPr="00D727CE">
        <w:rPr>
          <w:rFonts w:ascii="Times New Roman" w:eastAsia="Garamond" w:hAnsi="Times New Roman" w:cs="Times New Roman"/>
          <w:color w:val="000000" w:themeColor="text1"/>
          <w:lang w:val="it-IT"/>
        </w:rPr>
        <w:t>e</w:t>
      </w:r>
      <w:r w:rsidRPr="00D727CE">
        <w:rPr>
          <w:rFonts w:ascii="Times New Roman" w:eastAsia="Garamond" w:hAnsi="Times New Roman" w:cs="Times New Roman"/>
          <w:color w:val="000000" w:themeColor="text1"/>
          <w:spacing w:val="-5"/>
          <w:lang w:val="it-IT"/>
        </w:rPr>
        <w:t>n</w:t>
      </w:r>
      <w:r w:rsidRPr="00D727CE">
        <w:rPr>
          <w:rFonts w:ascii="Times New Roman" w:eastAsia="Garamond" w:hAnsi="Times New Roman" w:cs="Times New Roman"/>
          <w:color w:val="000000" w:themeColor="text1"/>
          <w:lang w:val="it-IT"/>
        </w:rPr>
        <w:t>ë</w:t>
      </w:r>
      <w:r w:rsidRPr="00D727CE">
        <w:rPr>
          <w:rFonts w:ascii="Times New Roman" w:eastAsia="Garamond" w:hAnsi="Times New Roman" w:cs="Times New Roman"/>
          <w:color w:val="000000" w:themeColor="text1"/>
          <w:spacing w:val="-5"/>
          <w:lang w:val="it-IT"/>
        </w:rPr>
        <w:t>f</w:t>
      </w:r>
      <w:r w:rsidRPr="00D727CE">
        <w:rPr>
          <w:rFonts w:ascii="Times New Roman" w:eastAsia="Garamond" w:hAnsi="Times New Roman" w:cs="Times New Roman"/>
          <w:color w:val="000000" w:themeColor="text1"/>
          <w:spacing w:val="-2"/>
          <w:lang w:val="it-IT"/>
        </w:rPr>
        <w:t>u</w:t>
      </w:r>
      <w:r w:rsidRPr="00D727CE">
        <w:rPr>
          <w:rFonts w:ascii="Times New Roman" w:eastAsia="Garamond" w:hAnsi="Times New Roman" w:cs="Times New Roman"/>
          <w:color w:val="000000" w:themeColor="text1"/>
          <w:spacing w:val="-6"/>
          <w:lang w:val="it-IT"/>
        </w:rPr>
        <w:t>s</w:t>
      </w:r>
      <w:r w:rsidRPr="00D727CE">
        <w:rPr>
          <w:rFonts w:ascii="Times New Roman" w:eastAsia="Garamond" w:hAnsi="Times New Roman" w:cs="Times New Roman"/>
          <w:color w:val="000000" w:themeColor="text1"/>
          <w:spacing w:val="-5"/>
          <w:lang w:val="it-IT"/>
        </w:rPr>
        <w:t>h</w:t>
      </w:r>
      <w:r w:rsidRPr="00D727CE">
        <w:rPr>
          <w:rFonts w:ascii="Times New Roman" w:eastAsia="Garamond" w:hAnsi="Times New Roman" w:cs="Times New Roman"/>
          <w:color w:val="000000" w:themeColor="text1"/>
          <w:spacing w:val="-2"/>
          <w:lang w:val="it-IT"/>
        </w:rPr>
        <w:t>ë</w:t>
      </w:r>
      <w:r w:rsidRPr="00D727CE">
        <w:rPr>
          <w:rFonts w:ascii="Times New Roman" w:eastAsia="Garamond" w:hAnsi="Times New Roman" w:cs="Times New Roman"/>
          <w:color w:val="000000" w:themeColor="text1"/>
          <w:lang w:val="it-IT"/>
        </w:rPr>
        <w:t>ne</w:t>
      </w:r>
      <w:r w:rsidRPr="00D727CE">
        <w:rPr>
          <w:rFonts w:ascii="Times New Roman" w:eastAsia="Garamond" w:hAnsi="Times New Roman" w:cs="Times New Roman"/>
          <w:color w:val="000000" w:themeColor="text1"/>
          <w:spacing w:val="-6"/>
          <w:lang w:val="it-IT"/>
        </w:rPr>
        <w:t xml:space="preserve"> s</w:t>
      </w:r>
      <w:r w:rsidRPr="00D727CE">
        <w:rPr>
          <w:rFonts w:ascii="Times New Roman" w:eastAsia="Garamond" w:hAnsi="Times New Roman" w:cs="Times New Roman"/>
          <w:color w:val="000000" w:themeColor="text1"/>
          <w:spacing w:val="-5"/>
          <w:lang w:val="it-IT"/>
        </w:rPr>
        <w:t>h</w:t>
      </w:r>
      <w:r w:rsidRPr="00D727CE">
        <w:rPr>
          <w:rFonts w:ascii="Times New Roman" w:eastAsia="Garamond" w:hAnsi="Times New Roman" w:cs="Times New Roman"/>
          <w:color w:val="000000" w:themeColor="text1"/>
          <w:spacing w:val="-2"/>
          <w:lang w:val="it-IT"/>
        </w:rPr>
        <w:t>ë</w:t>
      </w:r>
      <w:r w:rsidRPr="00D727CE">
        <w:rPr>
          <w:rFonts w:ascii="Times New Roman" w:eastAsia="Garamond" w:hAnsi="Times New Roman" w:cs="Times New Roman"/>
          <w:color w:val="000000" w:themeColor="text1"/>
          <w:spacing w:val="-6"/>
          <w:lang w:val="it-IT"/>
        </w:rPr>
        <w:t>r</w:t>
      </w:r>
      <w:r w:rsidRPr="00D727CE">
        <w:rPr>
          <w:rFonts w:ascii="Times New Roman" w:eastAsia="Garamond" w:hAnsi="Times New Roman" w:cs="Times New Roman"/>
          <w:color w:val="000000" w:themeColor="text1"/>
          <w:spacing w:val="-2"/>
          <w:lang w:val="it-IT"/>
        </w:rPr>
        <w:t>b</w:t>
      </w:r>
      <w:r w:rsidRPr="00D727CE">
        <w:rPr>
          <w:rFonts w:ascii="Times New Roman" w:eastAsia="Garamond" w:hAnsi="Times New Roman" w:cs="Times New Roman"/>
          <w:color w:val="000000" w:themeColor="text1"/>
          <w:spacing w:val="-5"/>
          <w:lang w:val="it-IT"/>
        </w:rPr>
        <w:t>im</w:t>
      </w:r>
      <w:r w:rsidRPr="00D727CE">
        <w:rPr>
          <w:rFonts w:ascii="Times New Roman" w:eastAsia="Garamond" w:hAnsi="Times New Roman" w:cs="Times New Roman"/>
          <w:color w:val="000000" w:themeColor="text1"/>
          <w:spacing w:val="-4"/>
          <w:lang w:val="it-IT"/>
        </w:rPr>
        <w:t>e</w:t>
      </w:r>
      <w:r w:rsidRPr="00D727CE">
        <w:rPr>
          <w:rFonts w:ascii="Times New Roman" w:eastAsia="Garamond" w:hAnsi="Times New Roman" w:cs="Times New Roman"/>
          <w:color w:val="000000" w:themeColor="text1"/>
          <w:spacing w:val="-5"/>
          <w:lang w:val="it-IT"/>
        </w:rPr>
        <w:t>v</w:t>
      </w:r>
      <w:r w:rsidRPr="00D727CE">
        <w:rPr>
          <w:rFonts w:ascii="Times New Roman" w:eastAsia="Garamond" w:hAnsi="Times New Roman" w:cs="Times New Roman"/>
          <w:color w:val="000000" w:themeColor="text1"/>
          <w:lang w:val="it-IT"/>
        </w:rPr>
        <w:t>e</w:t>
      </w:r>
      <w:r w:rsidRPr="00D727CE">
        <w:rPr>
          <w:rFonts w:ascii="Times New Roman" w:eastAsia="Garamond" w:hAnsi="Times New Roman" w:cs="Times New Roman"/>
          <w:color w:val="000000" w:themeColor="text1"/>
          <w:spacing w:val="-5"/>
          <w:lang w:val="it-IT"/>
        </w:rPr>
        <w:t>t</w:t>
      </w:r>
      <w:r w:rsidRPr="00D727CE">
        <w:rPr>
          <w:rFonts w:ascii="Times New Roman" w:eastAsia="Garamond" w:hAnsi="Times New Roman" w:cs="Times New Roman"/>
          <w:color w:val="000000" w:themeColor="text1"/>
          <w:lang w:val="it-IT"/>
        </w:rPr>
        <w:t>ë</w:t>
      </w:r>
      <w:r w:rsidRPr="00D727CE">
        <w:rPr>
          <w:rFonts w:ascii="Times New Roman" w:eastAsia="Garamond" w:hAnsi="Times New Roman" w:cs="Times New Roman"/>
          <w:color w:val="000000" w:themeColor="text1"/>
          <w:spacing w:val="-2"/>
          <w:lang w:val="it-IT"/>
        </w:rPr>
        <w:t>k</w:t>
      </w:r>
      <w:r w:rsidRPr="00D727CE">
        <w:rPr>
          <w:rFonts w:ascii="Times New Roman" w:eastAsia="Garamond" w:hAnsi="Times New Roman" w:cs="Times New Roman"/>
          <w:color w:val="000000" w:themeColor="text1"/>
          <w:spacing w:val="-5"/>
          <w:lang w:val="it-IT"/>
        </w:rPr>
        <w:t>u</w:t>
      </w:r>
      <w:r w:rsidRPr="00D727CE">
        <w:rPr>
          <w:rFonts w:ascii="Times New Roman" w:eastAsia="Garamond" w:hAnsi="Times New Roman" w:cs="Times New Roman"/>
          <w:color w:val="000000" w:themeColor="text1"/>
          <w:spacing w:val="-4"/>
          <w:lang w:val="it-IT"/>
        </w:rPr>
        <w:t>j</w:t>
      </w:r>
      <w:r w:rsidRPr="00D727CE">
        <w:rPr>
          <w:rFonts w:ascii="Times New Roman" w:eastAsia="Garamond" w:hAnsi="Times New Roman" w:cs="Times New Roman"/>
          <w:color w:val="000000" w:themeColor="text1"/>
          <w:spacing w:val="-5"/>
          <w:lang w:val="it-IT"/>
        </w:rPr>
        <w:t>d</w:t>
      </w:r>
      <w:r w:rsidRPr="00D727CE">
        <w:rPr>
          <w:rFonts w:ascii="Times New Roman" w:eastAsia="Garamond" w:hAnsi="Times New Roman" w:cs="Times New Roman"/>
          <w:color w:val="000000" w:themeColor="text1"/>
          <w:spacing w:val="-2"/>
          <w:lang w:val="it-IT"/>
        </w:rPr>
        <w:t>e</w:t>
      </w:r>
      <w:r w:rsidRPr="00D727CE">
        <w:rPr>
          <w:rFonts w:ascii="Times New Roman" w:eastAsia="Garamond" w:hAnsi="Times New Roman" w:cs="Times New Roman"/>
          <w:color w:val="000000" w:themeColor="text1"/>
          <w:spacing w:val="-6"/>
          <w:lang w:val="it-IT"/>
        </w:rPr>
        <w:t>s</w:t>
      </w:r>
      <w:r w:rsidRPr="00D727CE">
        <w:rPr>
          <w:rFonts w:ascii="Times New Roman" w:eastAsia="Garamond" w:hAnsi="Times New Roman" w:cs="Times New Roman"/>
          <w:color w:val="000000" w:themeColor="text1"/>
          <w:spacing w:val="-2"/>
          <w:lang w:val="it-IT"/>
        </w:rPr>
        <w:t>i</w:t>
      </w:r>
      <w:r w:rsidRPr="00D727CE">
        <w:rPr>
          <w:rFonts w:ascii="Times New Roman" w:eastAsia="Garamond" w:hAnsi="Times New Roman" w:cs="Times New Roman"/>
          <w:color w:val="000000" w:themeColor="text1"/>
          <w:lang w:val="it-IT"/>
        </w:rPr>
        <w:t>t</w:t>
      </w:r>
      <w:r w:rsidRPr="00D727CE">
        <w:rPr>
          <w:rFonts w:ascii="Times New Roman" w:eastAsia="Garamond" w:hAnsi="Times New Roman" w:cs="Times New Roman"/>
          <w:color w:val="000000" w:themeColor="text1"/>
          <w:spacing w:val="-6"/>
          <w:lang w:val="it-IT"/>
        </w:rPr>
        <w:t>s</w:t>
      </w:r>
      <w:r w:rsidRPr="00D727CE">
        <w:rPr>
          <w:rFonts w:ascii="Times New Roman" w:eastAsia="Garamond" w:hAnsi="Times New Roman" w:cs="Times New Roman"/>
          <w:color w:val="000000" w:themeColor="text1"/>
          <w:spacing w:val="-2"/>
          <w:lang w:val="it-IT"/>
        </w:rPr>
        <w:t>h</w:t>
      </w:r>
      <w:r w:rsidRPr="00D727CE">
        <w:rPr>
          <w:rFonts w:ascii="Times New Roman" w:eastAsia="Garamond" w:hAnsi="Times New Roman" w:cs="Times New Roman"/>
          <w:color w:val="000000" w:themeColor="text1"/>
          <w:spacing w:val="-5"/>
          <w:lang w:val="it-IT"/>
        </w:rPr>
        <w:t>oq</w:t>
      </w:r>
      <w:r w:rsidRPr="00D727CE">
        <w:rPr>
          <w:rFonts w:ascii="Times New Roman" w:eastAsia="Garamond" w:hAnsi="Times New Roman" w:cs="Times New Roman"/>
          <w:color w:val="000000" w:themeColor="text1"/>
          <w:spacing w:val="-2"/>
          <w:lang w:val="it-IT"/>
        </w:rPr>
        <w:t>ë</w:t>
      </w:r>
      <w:r w:rsidRPr="00D727CE">
        <w:rPr>
          <w:rFonts w:ascii="Times New Roman" w:eastAsia="Garamond" w:hAnsi="Times New Roman" w:cs="Times New Roman"/>
          <w:color w:val="000000" w:themeColor="text1"/>
          <w:spacing w:val="-6"/>
          <w:lang w:val="it-IT"/>
        </w:rPr>
        <w:t>r</w:t>
      </w:r>
      <w:r w:rsidRPr="00D727CE">
        <w:rPr>
          <w:rFonts w:ascii="Times New Roman" w:eastAsia="Garamond" w:hAnsi="Times New Roman" w:cs="Times New Roman"/>
          <w:color w:val="000000" w:themeColor="text1"/>
          <w:spacing w:val="-2"/>
          <w:lang w:val="it-IT"/>
        </w:rPr>
        <w:t>o</w:t>
      </w:r>
      <w:r w:rsidRPr="00D727CE">
        <w:rPr>
          <w:rFonts w:ascii="Times New Roman" w:eastAsia="Garamond" w:hAnsi="Times New Roman" w:cs="Times New Roman"/>
          <w:color w:val="000000" w:themeColor="text1"/>
          <w:spacing w:val="-6"/>
          <w:lang w:val="it-IT"/>
        </w:rPr>
        <w:t xml:space="preserve">r; licensimin dhe akreditimin e ofruesve të shërbimeve shoqërore; </w:t>
      </w:r>
      <w:r w:rsidRPr="00D727CE">
        <w:rPr>
          <w:rFonts w:ascii="Times New Roman" w:hAnsi="Times New Roman" w:cs="Times New Roman"/>
          <w:color w:val="000000" w:themeColor="text1"/>
          <w:lang w:val="it-IT"/>
        </w:rPr>
        <w:t xml:space="preserve">rishikimin e kuadrit ligjor për prokurimin e shërbimeve të përkujdesit shoqëror dhe zbatimin e Fondit Social. </w:t>
      </w:r>
    </w:p>
    <w:p w:rsidR="000D5C81" w:rsidRPr="00D727CE" w:rsidRDefault="000D5C81" w:rsidP="00D727CE">
      <w:pPr>
        <w:pStyle w:val="Default"/>
        <w:jc w:val="both"/>
        <w:rPr>
          <w:rFonts w:ascii="Times New Roman" w:hAnsi="Times New Roman" w:cs="Times New Roman"/>
          <w:color w:val="000000" w:themeColor="text1"/>
          <w:lang w:val="it-IT"/>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Një hap drejt deinstitucionalizimit është mirartimi i planit të rrugëtimit të rivlerësimit dhe transformimit të shërbimeve të kujdesit shoqëror, hartimi i masave për parandalimin e  institucionalizimit të fëmijëve të moshës 0-18 vje</w:t>
      </w:r>
      <w:r w:rsidR="008F032B">
        <w:rPr>
          <w:rFonts w:ascii="Times New Roman" w:hAnsi="Times New Roman"/>
          <w:color w:val="000000" w:themeColor="text1"/>
          <w:sz w:val="24"/>
          <w:szCs w:val="24"/>
          <w:lang w:val="sq-AL"/>
        </w:rPr>
        <w:t>ç</w:t>
      </w:r>
      <w:r w:rsidRPr="00D727CE">
        <w:rPr>
          <w:rFonts w:ascii="Times New Roman" w:hAnsi="Times New Roman"/>
          <w:color w:val="000000" w:themeColor="text1"/>
          <w:sz w:val="24"/>
          <w:szCs w:val="24"/>
          <w:lang w:val="sq-AL"/>
        </w:rPr>
        <w:t xml:space="preserve"> dhe fëmijëve me aftësi të kufizuara në institucionet e përkujdesit shoqëror dhe promovimin e mbështetjes së tyre në familje</w:t>
      </w:r>
      <w:r w:rsidRPr="00D727CE">
        <w:rPr>
          <w:rStyle w:val="FootnoteReference"/>
          <w:rFonts w:ascii="Times New Roman" w:hAnsi="Times New Roman"/>
          <w:color w:val="000000" w:themeColor="text1"/>
          <w:sz w:val="24"/>
          <w:szCs w:val="24"/>
          <w:lang w:val="sq-AL"/>
        </w:rPr>
        <w:footnoteReference w:id="20"/>
      </w:r>
      <w:r w:rsidRPr="00D727CE">
        <w:rPr>
          <w:rFonts w:ascii="Times New Roman" w:hAnsi="Times New Roman"/>
          <w:color w:val="000000" w:themeColor="text1"/>
          <w:sz w:val="24"/>
          <w:szCs w:val="24"/>
          <w:lang w:val="sq-AL"/>
        </w:rPr>
        <w:t xml:space="preserve">. Ky proces është realizuar nga MSHMS në bashkëpunim me grupet e interesit shoqërinë civile, partnerë </w:t>
      </w:r>
      <w:r w:rsidR="00CF2B3B" w:rsidRPr="00D727CE">
        <w:rPr>
          <w:rFonts w:ascii="Times New Roman" w:hAnsi="Times New Roman"/>
          <w:color w:val="000000" w:themeColor="text1"/>
          <w:sz w:val="24"/>
          <w:szCs w:val="24"/>
          <w:lang w:val="sq-AL"/>
        </w:rPr>
        <w:t>strategjik</w:t>
      </w:r>
      <w:r w:rsidR="009211AF">
        <w:rPr>
          <w:rFonts w:ascii="Times New Roman" w:hAnsi="Times New Roman"/>
          <w:color w:val="000000" w:themeColor="text1"/>
          <w:sz w:val="24"/>
          <w:szCs w:val="24"/>
          <w:lang w:val="sq-AL"/>
        </w:rPr>
        <w:t>ë</w:t>
      </w:r>
      <w:r w:rsidRPr="00D727CE">
        <w:rPr>
          <w:rFonts w:ascii="Times New Roman" w:hAnsi="Times New Roman"/>
          <w:color w:val="000000" w:themeColor="text1"/>
          <w:sz w:val="24"/>
          <w:szCs w:val="24"/>
          <w:lang w:val="sq-AL"/>
        </w:rPr>
        <w:t>etj.</w:t>
      </w: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Transferimi i përgjegjësive dhe kompetencave drejt qeverisjes lokale në krijimin dhe menaxhimin e </w:t>
      </w:r>
      <w:r w:rsidR="004D517E" w:rsidRPr="00D727CE">
        <w:rPr>
          <w:rFonts w:ascii="Times New Roman" w:hAnsi="Times New Roman"/>
          <w:color w:val="000000" w:themeColor="text1"/>
          <w:sz w:val="24"/>
          <w:szCs w:val="24"/>
          <w:lang w:val="it-IT"/>
        </w:rPr>
        <w:t>shërbimeve të kujdesit shoqëror</w:t>
      </w:r>
      <w:r w:rsidRPr="00D727CE">
        <w:rPr>
          <w:rFonts w:ascii="Times New Roman" w:hAnsi="Times New Roman"/>
          <w:color w:val="000000" w:themeColor="text1"/>
          <w:sz w:val="24"/>
          <w:szCs w:val="24"/>
          <w:lang w:val="it-IT"/>
        </w:rPr>
        <w:t xml:space="preserve"> parashikohet/do të realizohet nëpërmjet:</w:t>
      </w:r>
    </w:p>
    <w:p w:rsidR="000D5C81"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a) Vleresimit të fëmijëve në 9 institucionet e përkujdesit social. Modelimit të shërbimeve të reja dhe alternative për institucionet e fëmijeve. Transformimit të institucioneve aktuale në qendra multifunksionale (që ofrojnë shërbime komunitare, të emergjencës dhe rezidenciale),  kalimi i tyre nga pushteti qëndror në pushtetin vendor si dhe sigurimi i burimeve të financimit. </w:t>
      </w:r>
    </w:p>
    <w:p w:rsidR="00A45757" w:rsidRPr="00D727CE" w:rsidRDefault="00A45757" w:rsidP="00D727CE">
      <w:pPr>
        <w:autoSpaceDE w:val="0"/>
        <w:autoSpaceDN w:val="0"/>
        <w:adjustRightInd w:val="0"/>
        <w:spacing w:after="0" w:line="240" w:lineRule="auto"/>
        <w:jc w:val="both"/>
        <w:rPr>
          <w:rFonts w:ascii="Times New Roman" w:hAnsi="Times New Roman"/>
          <w:color w:val="000000" w:themeColor="text1"/>
          <w:sz w:val="24"/>
          <w:szCs w:val="24"/>
          <w:lang w:val="it-IT"/>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b) Miratimit të Shportës Bazë të Shërbimeve Shoqërore të detyrueshme në nivel vendor ku përfshihen: Shërbime parashoqërore; informimi dhe këshillimi, ndërhyrja e hershme, këshillimi on-line; Shërbime në komunitet; shërbimi në familje, alternativ, multifunksional, ditor dhe gjysmëditor, i emergjencës 72-orëshe, i strehimit të mbrojtur për të pastrehët; Shërbime rezidenciale afatgjata dhe shërbime të specializuara. Shërbimet e shportës bazë janë shërbime që synojnë mbulimin e nevojave bazë për individin/familjen dhe këto të fundit janë pjesë e vendimmarrjes për shërbimin që do të përfitojnë ( një risi që duhet evidentuar). </w:t>
      </w:r>
      <w:r w:rsidR="0040737A">
        <w:rPr>
          <w:rFonts w:ascii="Times New Roman" w:hAnsi="Times New Roman"/>
          <w:color w:val="000000" w:themeColor="text1"/>
          <w:sz w:val="24"/>
          <w:szCs w:val="24"/>
          <w:lang w:val="it-IT"/>
        </w:rPr>
        <w:t>199</w:t>
      </w:r>
      <w:r w:rsidRPr="00D727CE">
        <w:rPr>
          <w:rFonts w:ascii="Times New Roman" w:hAnsi="Times New Roman"/>
          <w:color w:val="FF0000"/>
          <w:sz w:val="24"/>
          <w:szCs w:val="24"/>
          <w:lang w:val="it-IT"/>
        </w:rPr>
        <w:t xml:space="preserve"> </w:t>
      </w:r>
      <w:r w:rsidRPr="0040737A">
        <w:rPr>
          <w:rFonts w:ascii="Times New Roman" w:hAnsi="Times New Roman"/>
          <w:sz w:val="24"/>
          <w:szCs w:val="24"/>
          <w:lang w:val="it-IT"/>
        </w:rPr>
        <w:t xml:space="preserve">shërbime shoqërore </w:t>
      </w:r>
      <w:r w:rsidR="0040737A">
        <w:rPr>
          <w:rFonts w:ascii="Times New Roman" w:hAnsi="Times New Roman"/>
          <w:color w:val="000000" w:themeColor="text1"/>
          <w:sz w:val="24"/>
          <w:szCs w:val="24"/>
          <w:lang w:val="it-IT"/>
        </w:rPr>
        <w:t>publike dhe jopublike (respektivisht 119 dhe 80)</w:t>
      </w:r>
      <w:r w:rsidRPr="00D727CE">
        <w:rPr>
          <w:rFonts w:ascii="Times New Roman" w:hAnsi="Times New Roman"/>
          <w:color w:val="000000" w:themeColor="text1"/>
          <w:sz w:val="24"/>
          <w:szCs w:val="24"/>
          <w:lang w:val="it-IT"/>
        </w:rPr>
        <w:t xml:space="preserve"> kanë nj</w:t>
      </w:r>
      <w:r w:rsidR="00D43764">
        <w:rPr>
          <w:rFonts w:ascii="Times New Roman" w:hAnsi="Times New Roman"/>
          <w:color w:val="000000" w:themeColor="text1"/>
          <w:sz w:val="24"/>
          <w:szCs w:val="24"/>
          <w:lang w:val="it-IT"/>
        </w:rPr>
        <w:t xml:space="preserve">ë qasje të bazuar në komunitet </w:t>
      </w:r>
      <w:r w:rsidRPr="00D727CE">
        <w:rPr>
          <w:rFonts w:ascii="Times New Roman" w:hAnsi="Times New Roman"/>
          <w:color w:val="000000" w:themeColor="text1"/>
          <w:sz w:val="24"/>
          <w:szCs w:val="24"/>
          <w:lang w:val="it-IT"/>
        </w:rPr>
        <w:t xml:space="preserve">dhe kanë sjellë diversifikimin e ofrimit të shërbimeve, duke përfshirë fusha të tilla si mbështetja psikologjike, ndërgjegjësimi dhe advokimi. Këto ofrojnë një gamë të ndihmës për një bazë të ndryshme të përfituesish, duke përfshirë fëmijët pa kujdes prindëror dhe ata me probleme sociale, rehabilitimin e personave me aftësi të kufizuara dhe personave të moshuar, personat e trafikuar dhe këshillimin për gratë dhe vajzat. Aktualisht duhet që stafet lokale të punojnë për një integrim të skemave të transfertave CASH me shërbimet e kujdesit shoqërore të bazuar në një vlerësim të nevojave të individit/familjes.  </w:t>
      </w:r>
    </w:p>
    <w:p w:rsidR="000D5C81" w:rsidRPr="00D727CE" w:rsidRDefault="000D5C81" w:rsidP="00D727CE">
      <w:pPr>
        <w:pStyle w:val="Default"/>
        <w:jc w:val="both"/>
        <w:rPr>
          <w:rFonts w:ascii="Times New Roman" w:hAnsi="Times New Roman" w:cs="Times New Roman"/>
          <w:color w:val="000000" w:themeColor="text1"/>
          <w:lang w:val="it-IT"/>
        </w:rPr>
      </w:pPr>
    </w:p>
    <w:p w:rsidR="000D5C81" w:rsidRDefault="000D5C81" w:rsidP="00D727CE">
      <w:pPr>
        <w:spacing w:after="0" w:line="240" w:lineRule="auto"/>
        <w:jc w:val="both"/>
        <w:rPr>
          <w:rFonts w:ascii="Times New Roman" w:hAnsi="Times New Roman"/>
          <w:sz w:val="24"/>
          <w:szCs w:val="24"/>
          <w:lang w:val="it-IT"/>
        </w:rPr>
      </w:pPr>
      <w:r w:rsidRPr="00D727CE">
        <w:rPr>
          <w:rFonts w:ascii="Times New Roman" w:hAnsi="Times New Roman"/>
          <w:color w:val="000000" w:themeColor="text1"/>
          <w:sz w:val="24"/>
          <w:szCs w:val="24"/>
          <w:lang w:val="it-IT"/>
        </w:rPr>
        <w:t xml:space="preserve">c) Mbështetjes së institucioneve vendore për monitorimin, hartimin dhe miratimin e planeve sociale rajonale dhe vendore që do të mundësojnë ngritjen dhe shpërndarjen e shportës së </w:t>
      </w:r>
      <w:r w:rsidRPr="00D727CE">
        <w:rPr>
          <w:rFonts w:ascii="Times New Roman" w:hAnsi="Times New Roman"/>
          <w:color w:val="000000" w:themeColor="text1"/>
          <w:sz w:val="24"/>
          <w:szCs w:val="24"/>
          <w:lang w:val="it-IT"/>
        </w:rPr>
        <w:lastRenderedPageBreak/>
        <w:t xml:space="preserve">shërbimeve në nivel vendor bazuar në nevojat lokale. Ligji i ri i shërbimeve shoqërore ngarkon qeveritë vendore me përgjegjësinë për hartimin e Planit Social Vendor. Aktualisht vetëm 24 bashki  kanë prodhuar plane sociale vendore. Ato janë zhvilluar për grupe dhe fusha të ndryshme si për mbrojtjen e fëmijëve, komunitetin rom, barazinë gjinore, </w:t>
      </w:r>
      <w:r w:rsidRPr="00D727CE">
        <w:rPr>
          <w:rFonts w:ascii="Times New Roman" w:hAnsi="Times New Roman"/>
          <w:sz w:val="24"/>
          <w:szCs w:val="24"/>
          <w:lang w:val="it-IT"/>
        </w:rPr>
        <w:t>planet e shërbimeve sociale etj, në varësi të mbështetjes së ofruar nga donatorët. Planet e hartuara nuk janë të shoqëruara me burimet e nevojshme financiare për realizimin e tyre. Është domosdoshmëri plotësimi i tyre me fondet e nevojshme për të mundësuar zbatimin me sukses të tyre.</w:t>
      </w:r>
    </w:p>
    <w:p w:rsidR="00A45757" w:rsidRPr="00D727CE" w:rsidRDefault="00A45757" w:rsidP="00D727CE">
      <w:pPr>
        <w:spacing w:after="0" w:line="240" w:lineRule="auto"/>
        <w:jc w:val="both"/>
        <w:rPr>
          <w:rFonts w:ascii="Times New Roman" w:hAnsi="Times New Roman"/>
          <w:sz w:val="24"/>
          <w:szCs w:val="24"/>
          <w:lang w:val="it-IT"/>
        </w:rPr>
      </w:pPr>
    </w:p>
    <w:p w:rsidR="000D5C81" w:rsidRDefault="000D5C81" w:rsidP="00D727CE">
      <w:pPr>
        <w:spacing w:after="0" w:line="240" w:lineRule="auto"/>
        <w:ind w:right="78"/>
        <w:jc w:val="both"/>
        <w:rPr>
          <w:rFonts w:ascii="Times New Roman" w:eastAsia="Garamond" w:hAnsi="Times New Roman"/>
          <w:color w:val="000000" w:themeColor="text1"/>
          <w:sz w:val="24"/>
          <w:szCs w:val="24"/>
          <w:lang w:val="it-IT"/>
        </w:rPr>
      </w:pPr>
      <w:r w:rsidRPr="00D727CE">
        <w:rPr>
          <w:rFonts w:ascii="Times New Roman" w:eastAsia="Garamond" w:hAnsi="Times New Roman"/>
          <w:sz w:val="24"/>
          <w:szCs w:val="24"/>
          <w:lang w:val="it-IT"/>
        </w:rPr>
        <w:t>Ndërsa shërbimet shoqërore ofrohen në nivel komunitar nga njësitë e qeverisjes vendore, ofrimi i shërbimeve të specializuara mund  të realizohet në nivel rajonal nga Këshilli i Qarkut</w:t>
      </w:r>
      <w:r w:rsidRPr="00D727CE">
        <w:rPr>
          <w:rFonts w:ascii="Times New Roman" w:eastAsia="Garamond" w:hAnsi="Times New Roman"/>
          <w:color w:val="000000" w:themeColor="text1"/>
          <w:sz w:val="24"/>
          <w:szCs w:val="24"/>
          <w:lang w:val="it-IT"/>
        </w:rPr>
        <w:t>. Ai harton planet sociale rajonale  bashkërenduar me planet sociale të njësive të qeverisjes vendore si dhe krijon komitetin e planifikimit të nevojave “ad hoc”, të përbërë nga përfaqësues të të gjitha strukturave vendore /rajonale dhe shoqërisë civile, me pjesëmarrje vullnetare.</w:t>
      </w:r>
    </w:p>
    <w:p w:rsidR="00A45757" w:rsidRPr="00D727CE" w:rsidRDefault="00A45757" w:rsidP="00D727CE">
      <w:pPr>
        <w:spacing w:after="0" w:line="240" w:lineRule="auto"/>
        <w:ind w:right="78"/>
        <w:jc w:val="both"/>
        <w:rPr>
          <w:rFonts w:ascii="Times New Roman" w:eastAsia="Garamond" w:hAnsi="Times New Roman"/>
          <w:color w:val="000000" w:themeColor="text1"/>
          <w:sz w:val="24"/>
          <w:szCs w:val="24"/>
          <w:lang w:val="it-IT"/>
        </w:rPr>
      </w:pPr>
    </w:p>
    <w:p w:rsidR="000D5C81" w:rsidRPr="00D727CE" w:rsidRDefault="000D5C81" w:rsidP="00D727CE">
      <w:pPr>
        <w:tabs>
          <w:tab w:val="left" w:pos="3806"/>
        </w:tabs>
        <w:autoSpaceDE w:val="0"/>
        <w:autoSpaceDN w:val="0"/>
        <w:adjustRightInd w:val="0"/>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Numri i njësive të qeverisjes vendore të mbuluara nga shërbimet e kujdesit shoqëror ka ardhur në rritje/është rritur.  Kryesisht shërbimet e ofruara në njësitë vendore, janë shërbime të bazuara në komunitet që menaxhohen nga OJF-të , të cilat financohen nga donatorë të huaj. 27 bashki ( nga 61 bashki në nivel kombëtar) nuk ofrojnë shërbime shoqërore, ndërsa 44 bashkitë e tjer</w:t>
      </w:r>
      <w:r w:rsidR="008F032B">
        <w:rPr>
          <w:rFonts w:ascii="Times New Roman" w:hAnsi="Times New Roman"/>
          <w:color w:val="000000" w:themeColor="text1"/>
          <w:sz w:val="24"/>
          <w:szCs w:val="24"/>
          <w:lang w:val="it-IT"/>
        </w:rPr>
        <w:t>a  përballen me sfida në lidhje</w:t>
      </w:r>
      <w:r w:rsidRPr="00D727CE">
        <w:rPr>
          <w:rFonts w:ascii="Times New Roman" w:hAnsi="Times New Roman"/>
          <w:color w:val="000000" w:themeColor="text1"/>
          <w:sz w:val="24"/>
          <w:szCs w:val="24"/>
          <w:lang w:val="it-IT"/>
        </w:rPr>
        <w:t>:a) me ofrimin e shërbimeve për të gjitha grupet në nevojë; b) shpërndarjen dhe mbulimin territorial me shërbime; c)  garantimin e cilësisë dhe qëndrueshmërisë së shërbimeve; d) alokimin e burimeve financiare dhe prokurimin e tyre; e) mungesën e strukturave dhe kapaciteteve lokale për vlerësimin e nevojave, planifikimin e shërbimeve shoqërore, ofrimin dhe monitorimin e tyre në lokal.</w:t>
      </w:r>
    </w:p>
    <w:p w:rsidR="00604620" w:rsidRDefault="00604620" w:rsidP="00604620">
      <w:pPr>
        <w:spacing w:before="2"/>
        <w:ind w:right="78"/>
        <w:jc w:val="both"/>
        <w:rPr>
          <w:rFonts w:ascii="Times New Roman" w:eastAsia="Garamond" w:hAnsi="Times New Roman"/>
          <w:spacing w:val="-5"/>
          <w:sz w:val="24"/>
          <w:szCs w:val="24"/>
          <w:lang w:val="it-IT"/>
        </w:rPr>
      </w:pPr>
    </w:p>
    <w:p w:rsidR="00604620" w:rsidRPr="00604620" w:rsidRDefault="00604620" w:rsidP="00604620">
      <w:pPr>
        <w:spacing w:before="2"/>
        <w:ind w:right="78"/>
        <w:jc w:val="both"/>
        <w:rPr>
          <w:rFonts w:ascii="Times New Roman" w:eastAsia="Garamond" w:hAnsi="Times New Roman"/>
          <w:spacing w:val="-5"/>
          <w:sz w:val="24"/>
          <w:szCs w:val="24"/>
          <w:lang w:val="it-IT"/>
        </w:rPr>
      </w:pPr>
      <w:r w:rsidRPr="00604620">
        <w:rPr>
          <w:rFonts w:ascii="Times New Roman" w:eastAsia="Garamond" w:hAnsi="Times New Roman"/>
          <w:spacing w:val="-5"/>
          <w:sz w:val="24"/>
          <w:szCs w:val="24"/>
          <w:lang w:val="it-IT"/>
        </w:rPr>
        <w:t xml:space="preserve">Pushteti vendor duhet të fillojë të parashikojë fonde të vetat për ngritjen, mbështetjen dhe zgjerimin e shërbimeve shoqërore në territon e tij. </w:t>
      </w:r>
    </w:p>
    <w:p w:rsidR="00604620" w:rsidRPr="00604620" w:rsidRDefault="00604620" w:rsidP="00604620">
      <w:pPr>
        <w:spacing w:before="2"/>
        <w:ind w:right="78"/>
        <w:jc w:val="both"/>
        <w:rPr>
          <w:rFonts w:ascii="Times New Roman" w:eastAsia="Garamond" w:hAnsi="Times New Roman"/>
          <w:sz w:val="24"/>
          <w:szCs w:val="24"/>
          <w:lang w:val="it-IT"/>
        </w:rPr>
      </w:pPr>
      <w:r w:rsidRPr="00604620">
        <w:rPr>
          <w:rFonts w:ascii="Times New Roman" w:eastAsia="Garamond" w:hAnsi="Times New Roman"/>
          <w:spacing w:val="-5"/>
          <w:sz w:val="24"/>
          <w:szCs w:val="24"/>
          <w:lang w:val="it-IT"/>
        </w:rPr>
        <w:t>Për herë të parë në nivel vendor ngrihet një st</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uk</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u</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ë e po</w:t>
      </w:r>
      <w:r w:rsidRPr="00604620">
        <w:rPr>
          <w:rFonts w:ascii="Times New Roman" w:eastAsia="Garamond" w:hAnsi="Times New Roman"/>
          <w:spacing w:val="-6"/>
          <w:sz w:val="24"/>
          <w:szCs w:val="24"/>
          <w:lang w:val="it-IT"/>
        </w:rPr>
        <w:t>s</w:t>
      </w:r>
      <w:r w:rsidRPr="00604620">
        <w:rPr>
          <w:rFonts w:ascii="Times New Roman" w:eastAsia="Garamond" w:hAnsi="Times New Roman"/>
          <w:spacing w:val="-1"/>
          <w:sz w:val="24"/>
          <w:szCs w:val="24"/>
          <w:lang w:val="it-IT"/>
        </w:rPr>
        <w:t>a</w:t>
      </w:r>
      <w:r w:rsidRPr="00604620">
        <w:rPr>
          <w:rFonts w:ascii="Times New Roman" w:eastAsia="Garamond" w:hAnsi="Times New Roman"/>
          <w:spacing w:val="-4"/>
          <w:sz w:val="24"/>
          <w:szCs w:val="24"/>
          <w:lang w:val="it-IT"/>
        </w:rPr>
        <w:t>ç</w:t>
      </w:r>
      <w:r w:rsidRPr="00604620">
        <w:rPr>
          <w:rFonts w:ascii="Times New Roman" w:eastAsia="Garamond" w:hAnsi="Times New Roman"/>
          <w:spacing w:val="-5"/>
          <w:sz w:val="24"/>
          <w:szCs w:val="24"/>
          <w:lang w:val="it-IT"/>
        </w:rPr>
        <w:t>m</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p</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bim</w:t>
      </w:r>
      <w:r w:rsidRPr="00604620">
        <w:rPr>
          <w:rFonts w:ascii="Times New Roman" w:eastAsia="Garamond" w:hAnsi="Times New Roman"/>
          <w:spacing w:val="-2"/>
          <w:sz w:val="24"/>
          <w:szCs w:val="24"/>
          <w:lang w:val="it-IT"/>
        </w:rPr>
        <w:t>e</w:t>
      </w:r>
      <w:r w:rsidRPr="00604620">
        <w:rPr>
          <w:rFonts w:ascii="Times New Roman" w:eastAsia="Garamond" w:hAnsi="Times New Roman"/>
          <w:sz w:val="24"/>
          <w:szCs w:val="24"/>
          <w:lang w:val="it-IT"/>
        </w:rPr>
        <w:t xml:space="preserve">t e </w:t>
      </w:r>
      <w:r w:rsidRPr="00604620">
        <w:rPr>
          <w:rFonts w:ascii="Times New Roman" w:eastAsia="Garamond" w:hAnsi="Times New Roman"/>
          <w:spacing w:val="-4"/>
          <w:sz w:val="24"/>
          <w:szCs w:val="24"/>
          <w:lang w:val="it-IT"/>
        </w:rPr>
        <w:t>k</w:t>
      </w:r>
      <w:r w:rsidRPr="00604620">
        <w:rPr>
          <w:rFonts w:ascii="Times New Roman" w:eastAsia="Garamond" w:hAnsi="Times New Roman"/>
          <w:spacing w:val="-5"/>
          <w:sz w:val="24"/>
          <w:szCs w:val="24"/>
          <w:lang w:val="it-IT"/>
        </w:rPr>
        <w:t>u</w:t>
      </w:r>
      <w:r w:rsidRPr="00604620">
        <w:rPr>
          <w:rFonts w:ascii="Times New Roman" w:eastAsia="Garamond" w:hAnsi="Times New Roman"/>
          <w:spacing w:val="-4"/>
          <w:sz w:val="24"/>
          <w:szCs w:val="24"/>
          <w:lang w:val="it-IT"/>
        </w:rPr>
        <w:t>j</w:t>
      </w:r>
      <w:r w:rsidRPr="00604620">
        <w:rPr>
          <w:rFonts w:ascii="Times New Roman" w:eastAsia="Garamond" w:hAnsi="Times New Roman"/>
          <w:spacing w:val="-5"/>
          <w:sz w:val="24"/>
          <w:szCs w:val="24"/>
          <w:lang w:val="it-IT"/>
        </w:rPr>
        <w:t>d</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h</w:t>
      </w:r>
      <w:r w:rsidRPr="00604620">
        <w:rPr>
          <w:rFonts w:ascii="Times New Roman" w:eastAsia="Garamond" w:hAnsi="Times New Roman"/>
          <w:spacing w:val="-3"/>
          <w:sz w:val="24"/>
          <w:szCs w:val="24"/>
          <w:lang w:val="it-IT"/>
        </w:rPr>
        <w:t>o</w:t>
      </w:r>
      <w:r w:rsidRPr="00604620">
        <w:rPr>
          <w:rFonts w:ascii="Times New Roman" w:eastAsia="Garamond" w:hAnsi="Times New Roman"/>
          <w:spacing w:val="-5"/>
          <w:sz w:val="24"/>
          <w:szCs w:val="24"/>
          <w:lang w:val="it-IT"/>
        </w:rPr>
        <w:t>q</w:t>
      </w:r>
      <w:r w:rsidRPr="00604620">
        <w:rPr>
          <w:rFonts w:ascii="Times New Roman" w:eastAsia="Garamond" w:hAnsi="Times New Roman"/>
          <w:spacing w:val="-4"/>
          <w:sz w:val="24"/>
          <w:szCs w:val="24"/>
          <w:lang w:val="it-IT"/>
        </w:rPr>
        <w:t>ë</w:t>
      </w:r>
      <w:r w:rsidRPr="00604620">
        <w:rPr>
          <w:rFonts w:ascii="Times New Roman" w:eastAsia="Garamond" w:hAnsi="Times New Roman"/>
          <w:spacing w:val="-3"/>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2"/>
          <w:sz w:val="24"/>
          <w:szCs w:val="24"/>
          <w:lang w:val="it-IT"/>
        </w:rPr>
        <w:t>d</w:t>
      </w:r>
      <w:r w:rsidRPr="00604620">
        <w:rPr>
          <w:rFonts w:ascii="Times New Roman" w:eastAsia="Garamond" w:hAnsi="Times New Roman"/>
          <w:spacing w:val="-5"/>
          <w:sz w:val="24"/>
          <w:szCs w:val="24"/>
          <w:lang w:val="it-IT"/>
        </w:rPr>
        <w:t>h</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w:t>
      </w:r>
      <w:r w:rsidRPr="00604620">
        <w:rPr>
          <w:rFonts w:ascii="Times New Roman" w:eastAsia="Garamond" w:hAnsi="Times New Roman"/>
          <w:spacing w:val="-2"/>
          <w:sz w:val="24"/>
          <w:szCs w:val="24"/>
          <w:lang w:val="it-IT"/>
        </w:rPr>
        <w:t>o</w:t>
      </w:r>
      <w:r w:rsidRPr="00604620">
        <w:rPr>
          <w:rFonts w:ascii="Times New Roman" w:eastAsia="Garamond" w:hAnsi="Times New Roman"/>
          <w:spacing w:val="-6"/>
          <w:sz w:val="24"/>
          <w:szCs w:val="24"/>
          <w:lang w:val="it-IT"/>
        </w:rPr>
        <w:t>s</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nj</w:t>
      </w:r>
      <w:r w:rsidRPr="00604620">
        <w:rPr>
          <w:rFonts w:ascii="Times New Roman" w:eastAsia="Garamond" w:hAnsi="Times New Roman"/>
          <w:spacing w:val="-4"/>
          <w:sz w:val="24"/>
          <w:szCs w:val="24"/>
          <w:lang w:val="it-IT"/>
        </w:rPr>
        <w:t>ës</w:t>
      </w:r>
      <w:r w:rsidRPr="00604620">
        <w:rPr>
          <w:rFonts w:ascii="Times New Roman" w:eastAsia="Garamond" w:hAnsi="Times New Roman"/>
          <w:spacing w:val="-5"/>
          <w:sz w:val="24"/>
          <w:szCs w:val="24"/>
          <w:lang w:val="it-IT"/>
        </w:rPr>
        <w:t>i</w:t>
      </w:r>
      <w:r w:rsidRPr="00604620">
        <w:rPr>
          <w:rFonts w:ascii="Times New Roman" w:eastAsia="Garamond" w:hAnsi="Times New Roman"/>
          <w:spacing w:val="-6"/>
          <w:sz w:val="24"/>
          <w:szCs w:val="24"/>
          <w:lang w:val="it-IT"/>
        </w:rPr>
        <w:t>s</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6"/>
          <w:sz w:val="24"/>
          <w:szCs w:val="24"/>
          <w:lang w:val="it-IT"/>
        </w:rPr>
        <w:t>s</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4"/>
          <w:sz w:val="24"/>
          <w:szCs w:val="24"/>
          <w:lang w:val="it-IT"/>
        </w:rPr>
        <w:t>v</w:t>
      </w:r>
      <w:r w:rsidRPr="00604620">
        <w:rPr>
          <w:rFonts w:ascii="Times New Roman" w:eastAsia="Garamond" w:hAnsi="Times New Roman"/>
          <w:spacing w:val="-5"/>
          <w:sz w:val="24"/>
          <w:szCs w:val="24"/>
          <w:lang w:val="it-IT"/>
        </w:rPr>
        <w:t>l</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m</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n</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j</w:t>
      </w:r>
      <w:r w:rsidRPr="00604620">
        <w:rPr>
          <w:rFonts w:ascii="Times New Roman" w:eastAsia="Garamond" w:hAnsi="Times New Roman"/>
          <w:spacing w:val="-4"/>
          <w:sz w:val="24"/>
          <w:szCs w:val="24"/>
          <w:lang w:val="it-IT"/>
        </w:rPr>
        <w:t>a</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dh</w:t>
      </w:r>
      <w:r w:rsidRPr="00604620">
        <w:rPr>
          <w:rFonts w:ascii="Times New Roman" w:eastAsia="Garamond" w:hAnsi="Times New Roman"/>
          <w:sz w:val="24"/>
          <w:szCs w:val="24"/>
          <w:lang w:val="it-IT"/>
        </w:rPr>
        <w:t>e</w:t>
      </w:r>
      <w:r w:rsidRPr="00604620">
        <w:rPr>
          <w:rFonts w:ascii="Times New Roman" w:eastAsia="Garamond" w:hAnsi="Times New Roman"/>
          <w:spacing w:val="-6"/>
          <w:sz w:val="24"/>
          <w:szCs w:val="24"/>
          <w:lang w:val="it-IT"/>
        </w:rPr>
        <w:t xml:space="preserve"> r</w:t>
      </w:r>
      <w:r w:rsidRPr="00604620">
        <w:rPr>
          <w:rFonts w:ascii="Times New Roman" w:eastAsia="Garamond" w:hAnsi="Times New Roman"/>
          <w:spacing w:val="-2"/>
          <w:sz w:val="24"/>
          <w:szCs w:val="24"/>
          <w:lang w:val="it-IT"/>
        </w:rPr>
        <w:t>e</w:t>
      </w:r>
      <w:r w:rsidRPr="00604620">
        <w:rPr>
          <w:rFonts w:ascii="Times New Roman" w:eastAsia="Garamond" w:hAnsi="Times New Roman"/>
          <w:spacing w:val="-5"/>
          <w:sz w:val="24"/>
          <w:szCs w:val="24"/>
          <w:lang w:val="it-IT"/>
        </w:rPr>
        <w:t>f</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m</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t</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ë</w:t>
      </w:r>
      <w:r w:rsidRPr="00604620">
        <w:rPr>
          <w:rFonts w:ascii="Times New Roman" w:eastAsia="Garamond" w:hAnsi="Times New Roman"/>
          <w:spacing w:val="-6"/>
          <w:sz w:val="24"/>
          <w:szCs w:val="24"/>
          <w:lang w:val="it-IT"/>
        </w:rPr>
        <w:t xml:space="preserve"> r</w:t>
      </w:r>
      <w:r w:rsidRPr="00604620">
        <w:rPr>
          <w:rFonts w:ascii="Times New Roman" w:eastAsia="Garamond" w:hAnsi="Times New Roman"/>
          <w:spacing w:val="-1"/>
          <w:sz w:val="24"/>
          <w:szCs w:val="24"/>
          <w:lang w:val="it-IT"/>
        </w:rPr>
        <w:t>a</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t</w:t>
      </w:r>
      <w:r w:rsidRPr="00604620">
        <w:rPr>
          <w:rFonts w:ascii="Times New Roman" w:eastAsia="Garamond" w:hAnsi="Times New Roman"/>
          <w:spacing w:val="-5"/>
          <w:position w:val="1"/>
          <w:sz w:val="24"/>
          <w:szCs w:val="24"/>
          <w:lang w:val="it-IT"/>
        </w:rPr>
        <w:t>.</w:t>
      </w:r>
      <w:r w:rsidRPr="00604620">
        <w:rPr>
          <w:rFonts w:ascii="Times New Roman" w:eastAsia="Garamond" w:hAnsi="Times New Roman"/>
          <w:sz w:val="24"/>
          <w:szCs w:val="24"/>
          <w:lang w:val="it-IT"/>
        </w:rPr>
        <w:t xml:space="preserve"> Struktura/ Njësia e Vlerësimit të Nevojave dhe Referimit të rastit janë përgjegjëse për : a) </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d</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n</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if</w:t>
      </w:r>
      <w:r w:rsidRPr="00604620">
        <w:rPr>
          <w:rFonts w:ascii="Times New Roman" w:eastAsia="Garamond" w:hAnsi="Times New Roman"/>
          <w:spacing w:val="-2"/>
          <w:sz w:val="24"/>
          <w:szCs w:val="24"/>
          <w:lang w:val="it-IT"/>
        </w:rPr>
        <w:t>i</w:t>
      </w:r>
      <w:r w:rsidRPr="00604620">
        <w:rPr>
          <w:rFonts w:ascii="Times New Roman" w:eastAsia="Garamond" w:hAnsi="Times New Roman"/>
          <w:spacing w:val="-4"/>
          <w:sz w:val="24"/>
          <w:szCs w:val="24"/>
          <w:lang w:val="it-IT"/>
        </w:rPr>
        <w:t>k</w:t>
      </w:r>
      <w:r w:rsidRPr="00604620">
        <w:rPr>
          <w:rFonts w:ascii="Times New Roman" w:eastAsia="Garamond" w:hAnsi="Times New Roman"/>
          <w:spacing w:val="-5"/>
          <w:sz w:val="24"/>
          <w:szCs w:val="24"/>
          <w:lang w:val="it-IT"/>
        </w:rPr>
        <w:t>imin en</w:t>
      </w:r>
      <w:r w:rsidRPr="00604620">
        <w:rPr>
          <w:rFonts w:ascii="Times New Roman" w:eastAsia="Garamond" w:hAnsi="Times New Roman"/>
          <w:spacing w:val="-2"/>
          <w:sz w:val="24"/>
          <w:szCs w:val="24"/>
          <w:lang w:val="it-IT"/>
        </w:rPr>
        <w:t>e</w:t>
      </w:r>
      <w:r w:rsidRPr="00604620">
        <w:rPr>
          <w:rFonts w:ascii="Times New Roman" w:eastAsia="Garamond" w:hAnsi="Times New Roman"/>
          <w:spacing w:val="-4"/>
          <w:sz w:val="24"/>
          <w:szCs w:val="24"/>
          <w:lang w:val="it-IT"/>
        </w:rPr>
        <w:t>v</w:t>
      </w:r>
      <w:r w:rsidRPr="00604620">
        <w:rPr>
          <w:rFonts w:ascii="Times New Roman" w:eastAsia="Garamond" w:hAnsi="Times New Roman"/>
          <w:spacing w:val="-5"/>
          <w:sz w:val="24"/>
          <w:szCs w:val="24"/>
          <w:lang w:val="it-IT"/>
        </w:rPr>
        <w:t>oj</w:t>
      </w:r>
      <w:r w:rsidRPr="00604620">
        <w:rPr>
          <w:rFonts w:ascii="Times New Roman" w:eastAsia="Garamond" w:hAnsi="Times New Roman"/>
          <w:spacing w:val="-1"/>
          <w:sz w:val="24"/>
          <w:szCs w:val="24"/>
          <w:lang w:val="it-IT"/>
        </w:rPr>
        <w:t>a</w:t>
      </w:r>
      <w:r w:rsidRPr="00604620">
        <w:rPr>
          <w:rFonts w:ascii="Times New Roman" w:eastAsia="Garamond" w:hAnsi="Times New Roman"/>
          <w:spacing w:val="-3"/>
          <w:sz w:val="24"/>
          <w:szCs w:val="24"/>
          <w:lang w:val="it-IT"/>
        </w:rPr>
        <w:t>ve për shërbime shoqërore</w:t>
      </w:r>
      <w:r w:rsidRPr="00604620">
        <w:rPr>
          <w:rFonts w:ascii="Times New Roman" w:eastAsia="Garamond" w:hAnsi="Times New Roman"/>
          <w:sz w:val="24"/>
          <w:szCs w:val="24"/>
          <w:lang w:val="it-IT"/>
        </w:rPr>
        <w:t xml:space="preserve">; </w:t>
      </w:r>
      <w:r w:rsidRPr="00604620">
        <w:rPr>
          <w:rFonts w:ascii="Times New Roman" w:eastAsia="Garamond" w:hAnsi="Times New Roman"/>
          <w:spacing w:val="-8"/>
          <w:sz w:val="24"/>
          <w:szCs w:val="24"/>
          <w:lang w:val="it-IT"/>
        </w:rPr>
        <w:t xml:space="preserve"> b) </w:t>
      </w:r>
      <w:r w:rsidRPr="00604620">
        <w:rPr>
          <w:rFonts w:ascii="Times New Roman" w:eastAsia="Garamond" w:hAnsi="Times New Roman"/>
          <w:spacing w:val="-5"/>
          <w:sz w:val="24"/>
          <w:szCs w:val="24"/>
          <w:lang w:val="it-IT"/>
        </w:rPr>
        <w:t>vl</w:t>
      </w:r>
      <w:r w:rsidRPr="00604620">
        <w:rPr>
          <w:rFonts w:ascii="Times New Roman" w:eastAsia="Garamond" w:hAnsi="Times New Roman"/>
          <w:spacing w:val="-4"/>
          <w:sz w:val="24"/>
          <w:szCs w:val="24"/>
          <w:lang w:val="it-IT"/>
        </w:rPr>
        <w:t>e</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ë</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ojë n</w:t>
      </w:r>
      <w:r w:rsidRPr="00604620">
        <w:rPr>
          <w:rFonts w:ascii="Times New Roman" w:eastAsia="Garamond" w:hAnsi="Times New Roman"/>
          <w:spacing w:val="-4"/>
          <w:sz w:val="24"/>
          <w:szCs w:val="24"/>
          <w:lang w:val="it-IT"/>
        </w:rPr>
        <w:t>e</w:t>
      </w:r>
      <w:r w:rsidRPr="00604620">
        <w:rPr>
          <w:rFonts w:ascii="Times New Roman" w:eastAsia="Garamond" w:hAnsi="Times New Roman"/>
          <w:spacing w:val="-2"/>
          <w:sz w:val="24"/>
          <w:szCs w:val="24"/>
          <w:lang w:val="it-IT"/>
        </w:rPr>
        <w:t>v</w:t>
      </w:r>
      <w:r w:rsidRPr="00604620">
        <w:rPr>
          <w:rFonts w:ascii="Times New Roman" w:eastAsia="Garamond" w:hAnsi="Times New Roman"/>
          <w:spacing w:val="-5"/>
          <w:sz w:val="24"/>
          <w:szCs w:val="24"/>
          <w:lang w:val="it-IT"/>
        </w:rPr>
        <w:t>oj</w:t>
      </w:r>
      <w:r w:rsidRPr="00604620">
        <w:rPr>
          <w:rFonts w:ascii="Times New Roman" w:eastAsia="Garamond" w:hAnsi="Times New Roman"/>
          <w:spacing w:val="-4"/>
          <w:sz w:val="24"/>
          <w:szCs w:val="24"/>
          <w:lang w:val="it-IT"/>
        </w:rPr>
        <w:t>a</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2"/>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b</w:t>
      </w:r>
      <w:r w:rsidRPr="00604620">
        <w:rPr>
          <w:rFonts w:ascii="Times New Roman" w:eastAsia="Garamond" w:hAnsi="Times New Roman"/>
          <w:spacing w:val="-4"/>
          <w:sz w:val="24"/>
          <w:szCs w:val="24"/>
          <w:lang w:val="it-IT"/>
        </w:rPr>
        <w:t>az</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h</w:t>
      </w:r>
      <w:r w:rsidRPr="00604620">
        <w:rPr>
          <w:rFonts w:ascii="Times New Roman" w:eastAsia="Garamond" w:hAnsi="Times New Roman"/>
          <w:spacing w:val="-1"/>
          <w:sz w:val="24"/>
          <w:szCs w:val="24"/>
          <w:lang w:val="it-IT"/>
        </w:rPr>
        <w:t>a</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s </w:t>
      </w:r>
      <w:r w:rsidRPr="00604620">
        <w:rPr>
          <w:rFonts w:ascii="Times New Roman" w:eastAsia="Garamond" w:hAnsi="Times New Roman"/>
          <w:spacing w:val="-6"/>
          <w:sz w:val="24"/>
          <w:szCs w:val="24"/>
          <w:lang w:val="it-IT"/>
        </w:rPr>
        <w:t>s</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vu</w:t>
      </w:r>
      <w:r w:rsidRPr="00604620">
        <w:rPr>
          <w:rFonts w:ascii="Times New Roman" w:eastAsia="Garamond" w:hAnsi="Times New Roman"/>
          <w:spacing w:val="-2"/>
          <w:sz w:val="24"/>
          <w:szCs w:val="24"/>
          <w:lang w:val="it-IT"/>
        </w:rPr>
        <w:t>l</w:t>
      </w:r>
      <w:r w:rsidRPr="00604620">
        <w:rPr>
          <w:rFonts w:ascii="Times New Roman" w:eastAsia="Garamond" w:hAnsi="Times New Roman"/>
          <w:spacing w:val="-5"/>
          <w:sz w:val="24"/>
          <w:szCs w:val="24"/>
          <w:lang w:val="it-IT"/>
        </w:rPr>
        <w:t>n</w:t>
      </w:r>
      <w:r w:rsidRPr="00604620">
        <w:rPr>
          <w:rFonts w:ascii="Times New Roman" w:eastAsia="Garamond" w:hAnsi="Times New Roman"/>
          <w:spacing w:val="-4"/>
          <w:sz w:val="24"/>
          <w:szCs w:val="24"/>
          <w:lang w:val="it-IT"/>
        </w:rPr>
        <w:t>e</w:t>
      </w:r>
      <w:r w:rsidRPr="00604620">
        <w:rPr>
          <w:rFonts w:ascii="Times New Roman" w:eastAsia="Garamond" w:hAnsi="Times New Roman"/>
          <w:spacing w:val="-6"/>
          <w:sz w:val="24"/>
          <w:szCs w:val="24"/>
          <w:lang w:val="it-IT"/>
        </w:rPr>
        <w:t>r</w:t>
      </w:r>
      <w:r w:rsidRPr="00604620">
        <w:rPr>
          <w:rFonts w:ascii="Times New Roman" w:eastAsia="Garamond" w:hAnsi="Times New Roman"/>
          <w:spacing w:val="-1"/>
          <w:sz w:val="24"/>
          <w:szCs w:val="24"/>
          <w:lang w:val="it-IT"/>
        </w:rPr>
        <w:t>a</w:t>
      </w:r>
      <w:r w:rsidRPr="00604620">
        <w:rPr>
          <w:rFonts w:ascii="Times New Roman" w:eastAsia="Garamond" w:hAnsi="Times New Roman"/>
          <w:spacing w:val="-2"/>
          <w:sz w:val="24"/>
          <w:szCs w:val="24"/>
          <w:lang w:val="it-IT"/>
        </w:rPr>
        <w:t>b</w:t>
      </w:r>
      <w:r w:rsidRPr="00604620">
        <w:rPr>
          <w:rFonts w:ascii="Times New Roman" w:eastAsia="Garamond" w:hAnsi="Times New Roman"/>
          <w:spacing w:val="-5"/>
          <w:sz w:val="24"/>
          <w:szCs w:val="24"/>
          <w:lang w:val="it-IT"/>
        </w:rPr>
        <w:t>ilit</w:t>
      </w:r>
      <w:r w:rsidRPr="00604620">
        <w:rPr>
          <w:rFonts w:ascii="Times New Roman" w:eastAsia="Garamond" w:hAnsi="Times New Roman"/>
          <w:spacing w:val="-2"/>
          <w:sz w:val="24"/>
          <w:szCs w:val="24"/>
          <w:lang w:val="it-IT"/>
        </w:rPr>
        <w:t>e</w:t>
      </w:r>
      <w:r w:rsidRPr="00604620">
        <w:rPr>
          <w:rFonts w:ascii="Times New Roman" w:eastAsia="Garamond" w:hAnsi="Times New Roman"/>
          <w:spacing w:val="-5"/>
          <w:sz w:val="24"/>
          <w:szCs w:val="24"/>
          <w:lang w:val="it-IT"/>
        </w:rPr>
        <w:t>ti</w:t>
      </w:r>
      <w:r w:rsidRPr="00604620">
        <w:rPr>
          <w:rFonts w:ascii="Times New Roman" w:eastAsia="Garamond" w:hAnsi="Times New Roman"/>
          <w:spacing w:val="-3"/>
          <w:sz w:val="24"/>
          <w:szCs w:val="24"/>
          <w:lang w:val="it-IT"/>
        </w:rPr>
        <w:t>t</w:t>
      </w:r>
      <w:r w:rsidRPr="00604620">
        <w:rPr>
          <w:rFonts w:ascii="Times New Roman" w:eastAsia="Garamond" w:hAnsi="Times New Roman"/>
          <w:sz w:val="24"/>
          <w:szCs w:val="24"/>
          <w:lang w:val="it-IT"/>
        </w:rPr>
        <w:t xml:space="preserve">; c) </w:t>
      </w:r>
      <w:r w:rsidRPr="00604620">
        <w:rPr>
          <w:rFonts w:ascii="Times New Roman" w:eastAsia="Garamond" w:hAnsi="Times New Roman"/>
          <w:spacing w:val="-5"/>
          <w:position w:val="1"/>
          <w:sz w:val="24"/>
          <w:szCs w:val="24"/>
          <w:lang w:val="it-IT"/>
        </w:rPr>
        <w:t>h</w:t>
      </w:r>
      <w:r w:rsidRPr="00604620">
        <w:rPr>
          <w:rFonts w:ascii="Times New Roman" w:eastAsia="Garamond" w:hAnsi="Times New Roman"/>
          <w:spacing w:val="-2"/>
          <w:position w:val="1"/>
          <w:sz w:val="24"/>
          <w:szCs w:val="24"/>
          <w:lang w:val="it-IT"/>
        </w:rPr>
        <w:t>a</w:t>
      </w:r>
      <w:r w:rsidRPr="00604620">
        <w:rPr>
          <w:rFonts w:ascii="Times New Roman" w:eastAsia="Garamond" w:hAnsi="Times New Roman"/>
          <w:spacing w:val="-6"/>
          <w:position w:val="1"/>
          <w:sz w:val="24"/>
          <w:szCs w:val="24"/>
          <w:lang w:val="it-IT"/>
        </w:rPr>
        <w:t>r</w:t>
      </w:r>
      <w:r w:rsidRPr="00604620">
        <w:rPr>
          <w:rFonts w:ascii="Times New Roman" w:eastAsia="Garamond" w:hAnsi="Times New Roman"/>
          <w:spacing w:val="-3"/>
          <w:position w:val="1"/>
          <w:sz w:val="24"/>
          <w:szCs w:val="24"/>
          <w:lang w:val="it-IT"/>
        </w:rPr>
        <w:t>t</w:t>
      </w:r>
      <w:r w:rsidRPr="00604620">
        <w:rPr>
          <w:rFonts w:ascii="Times New Roman" w:eastAsia="Garamond" w:hAnsi="Times New Roman"/>
          <w:spacing w:val="-5"/>
          <w:position w:val="1"/>
          <w:sz w:val="24"/>
          <w:szCs w:val="24"/>
          <w:lang w:val="it-IT"/>
        </w:rPr>
        <w:t>imin e pl</w:t>
      </w:r>
      <w:r w:rsidRPr="00604620">
        <w:rPr>
          <w:rFonts w:ascii="Times New Roman" w:eastAsia="Garamond" w:hAnsi="Times New Roman"/>
          <w:spacing w:val="-1"/>
          <w:position w:val="1"/>
          <w:sz w:val="24"/>
          <w:szCs w:val="24"/>
          <w:lang w:val="it-IT"/>
        </w:rPr>
        <w:t>a</w:t>
      </w:r>
      <w:r w:rsidRPr="00604620">
        <w:rPr>
          <w:rFonts w:ascii="Times New Roman" w:eastAsia="Garamond" w:hAnsi="Times New Roman"/>
          <w:spacing w:val="-5"/>
          <w:position w:val="1"/>
          <w:sz w:val="24"/>
          <w:szCs w:val="24"/>
          <w:lang w:val="it-IT"/>
        </w:rPr>
        <w:t>ni</w:t>
      </w:r>
      <w:r w:rsidRPr="00604620">
        <w:rPr>
          <w:rFonts w:ascii="Times New Roman" w:eastAsia="Garamond" w:hAnsi="Times New Roman"/>
          <w:position w:val="1"/>
          <w:sz w:val="24"/>
          <w:szCs w:val="24"/>
          <w:lang w:val="it-IT"/>
        </w:rPr>
        <w:t xml:space="preserve">t </w:t>
      </w:r>
      <w:r w:rsidRPr="00604620">
        <w:rPr>
          <w:rFonts w:ascii="Times New Roman" w:eastAsia="Garamond" w:hAnsi="Times New Roman"/>
          <w:spacing w:val="-4"/>
          <w:position w:val="1"/>
          <w:sz w:val="24"/>
          <w:szCs w:val="24"/>
          <w:lang w:val="it-IT"/>
        </w:rPr>
        <w:t>s</w:t>
      </w:r>
      <w:r w:rsidRPr="00604620">
        <w:rPr>
          <w:rFonts w:ascii="Times New Roman" w:eastAsia="Garamond" w:hAnsi="Times New Roman"/>
          <w:spacing w:val="-5"/>
          <w:position w:val="1"/>
          <w:sz w:val="24"/>
          <w:szCs w:val="24"/>
          <w:lang w:val="it-IT"/>
        </w:rPr>
        <w:t>o</w:t>
      </w:r>
      <w:r w:rsidRPr="00604620">
        <w:rPr>
          <w:rFonts w:ascii="Times New Roman" w:eastAsia="Garamond" w:hAnsi="Times New Roman"/>
          <w:spacing w:val="-4"/>
          <w:position w:val="1"/>
          <w:sz w:val="24"/>
          <w:szCs w:val="24"/>
          <w:lang w:val="it-IT"/>
        </w:rPr>
        <w:t>c</w:t>
      </w:r>
      <w:r w:rsidRPr="00604620">
        <w:rPr>
          <w:rFonts w:ascii="Times New Roman" w:eastAsia="Garamond" w:hAnsi="Times New Roman"/>
          <w:spacing w:val="-5"/>
          <w:position w:val="1"/>
          <w:sz w:val="24"/>
          <w:szCs w:val="24"/>
          <w:lang w:val="it-IT"/>
        </w:rPr>
        <w:t>i</w:t>
      </w:r>
      <w:r w:rsidRPr="00604620">
        <w:rPr>
          <w:rFonts w:ascii="Times New Roman" w:eastAsia="Garamond" w:hAnsi="Times New Roman"/>
          <w:spacing w:val="-1"/>
          <w:position w:val="1"/>
          <w:sz w:val="24"/>
          <w:szCs w:val="24"/>
          <w:lang w:val="it-IT"/>
        </w:rPr>
        <w:t>a</w:t>
      </w:r>
      <w:r w:rsidRPr="00604620">
        <w:rPr>
          <w:rFonts w:ascii="Times New Roman" w:eastAsia="Garamond" w:hAnsi="Times New Roman"/>
          <w:position w:val="1"/>
          <w:sz w:val="24"/>
          <w:szCs w:val="24"/>
          <w:lang w:val="it-IT"/>
        </w:rPr>
        <w:t>l të</w:t>
      </w:r>
      <w:r w:rsidRPr="00604620">
        <w:rPr>
          <w:rFonts w:ascii="Times New Roman" w:eastAsia="Garamond" w:hAnsi="Times New Roman"/>
          <w:spacing w:val="-4"/>
          <w:position w:val="1"/>
          <w:sz w:val="24"/>
          <w:szCs w:val="24"/>
          <w:lang w:val="it-IT"/>
        </w:rPr>
        <w:t>ve</w:t>
      </w:r>
      <w:r w:rsidRPr="00604620">
        <w:rPr>
          <w:rFonts w:ascii="Times New Roman" w:eastAsia="Garamond" w:hAnsi="Times New Roman"/>
          <w:spacing w:val="-5"/>
          <w:position w:val="1"/>
          <w:sz w:val="24"/>
          <w:szCs w:val="24"/>
          <w:lang w:val="it-IT"/>
        </w:rPr>
        <w:t>n</w:t>
      </w:r>
      <w:r w:rsidRPr="00604620">
        <w:rPr>
          <w:rFonts w:ascii="Times New Roman" w:eastAsia="Garamond" w:hAnsi="Times New Roman"/>
          <w:spacing w:val="-2"/>
          <w:position w:val="1"/>
          <w:sz w:val="24"/>
          <w:szCs w:val="24"/>
          <w:lang w:val="it-IT"/>
        </w:rPr>
        <w:t>do</w:t>
      </w:r>
      <w:r w:rsidRPr="00604620">
        <w:rPr>
          <w:rFonts w:ascii="Times New Roman" w:eastAsia="Garamond" w:hAnsi="Times New Roman"/>
          <w:spacing w:val="-6"/>
          <w:position w:val="1"/>
          <w:sz w:val="24"/>
          <w:szCs w:val="24"/>
          <w:lang w:val="it-IT"/>
        </w:rPr>
        <w:t>r</w:t>
      </w:r>
      <w:r w:rsidRPr="00604620">
        <w:rPr>
          <w:rFonts w:ascii="Times New Roman" w:eastAsia="Garamond" w:hAnsi="Times New Roman"/>
          <w:position w:val="1"/>
          <w:sz w:val="24"/>
          <w:szCs w:val="24"/>
          <w:lang w:val="it-IT"/>
        </w:rPr>
        <w:t xml:space="preserve"> të kostuar; d) </w:t>
      </w:r>
      <w:r w:rsidRPr="00604620">
        <w:rPr>
          <w:rFonts w:ascii="Times New Roman" w:eastAsia="Garamond" w:hAnsi="Times New Roman"/>
          <w:spacing w:val="-5"/>
          <w:position w:val="1"/>
          <w:sz w:val="24"/>
          <w:szCs w:val="24"/>
          <w:lang w:val="it-IT"/>
        </w:rPr>
        <w:t>pl</w:t>
      </w:r>
      <w:r w:rsidRPr="00604620">
        <w:rPr>
          <w:rFonts w:ascii="Times New Roman" w:eastAsia="Garamond" w:hAnsi="Times New Roman"/>
          <w:spacing w:val="-4"/>
          <w:position w:val="1"/>
          <w:sz w:val="24"/>
          <w:szCs w:val="24"/>
          <w:lang w:val="it-IT"/>
        </w:rPr>
        <w:t>a</w:t>
      </w:r>
      <w:r w:rsidRPr="00604620">
        <w:rPr>
          <w:rFonts w:ascii="Times New Roman" w:eastAsia="Garamond" w:hAnsi="Times New Roman"/>
          <w:spacing w:val="-2"/>
          <w:position w:val="1"/>
          <w:sz w:val="24"/>
          <w:szCs w:val="24"/>
          <w:lang w:val="it-IT"/>
        </w:rPr>
        <w:t>n</w:t>
      </w:r>
      <w:r w:rsidRPr="00604620">
        <w:rPr>
          <w:rFonts w:ascii="Times New Roman" w:eastAsia="Garamond" w:hAnsi="Times New Roman"/>
          <w:spacing w:val="-5"/>
          <w:position w:val="1"/>
          <w:sz w:val="24"/>
          <w:szCs w:val="24"/>
          <w:lang w:val="it-IT"/>
        </w:rPr>
        <w:t>if</w:t>
      </w:r>
      <w:r w:rsidRPr="00604620">
        <w:rPr>
          <w:rFonts w:ascii="Times New Roman" w:eastAsia="Garamond" w:hAnsi="Times New Roman"/>
          <w:spacing w:val="-2"/>
          <w:position w:val="1"/>
          <w:sz w:val="24"/>
          <w:szCs w:val="24"/>
          <w:lang w:val="it-IT"/>
        </w:rPr>
        <w:t>i</w:t>
      </w:r>
      <w:r w:rsidRPr="00604620">
        <w:rPr>
          <w:rFonts w:ascii="Times New Roman" w:eastAsia="Garamond" w:hAnsi="Times New Roman"/>
          <w:spacing w:val="-4"/>
          <w:position w:val="1"/>
          <w:sz w:val="24"/>
          <w:szCs w:val="24"/>
          <w:lang w:val="it-IT"/>
        </w:rPr>
        <w:t>k</w:t>
      </w:r>
      <w:r w:rsidRPr="00604620">
        <w:rPr>
          <w:rFonts w:ascii="Times New Roman" w:eastAsia="Garamond" w:hAnsi="Times New Roman"/>
          <w:spacing w:val="-5"/>
          <w:position w:val="1"/>
          <w:sz w:val="24"/>
          <w:szCs w:val="24"/>
          <w:lang w:val="it-IT"/>
        </w:rPr>
        <w:t xml:space="preserve">imin e </w:t>
      </w:r>
      <w:r w:rsidRPr="00604620">
        <w:rPr>
          <w:rFonts w:ascii="Times New Roman" w:eastAsia="Garamond" w:hAnsi="Times New Roman"/>
          <w:spacing w:val="-6"/>
          <w:position w:val="1"/>
          <w:sz w:val="24"/>
          <w:szCs w:val="24"/>
          <w:lang w:val="it-IT"/>
        </w:rPr>
        <w:t>s</w:t>
      </w:r>
      <w:r w:rsidRPr="00604620">
        <w:rPr>
          <w:rFonts w:ascii="Times New Roman" w:eastAsia="Garamond" w:hAnsi="Times New Roman"/>
          <w:spacing w:val="-5"/>
          <w:position w:val="1"/>
          <w:sz w:val="24"/>
          <w:szCs w:val="24"/>
          <w:lang w:val="it-IT"/>
        </w:rPr>
        <w:t>h</w:t>
      </w:r>
      <w:r w:rsidRPr="00604620">
        <w:rPr>
          <w:rFonts w:ascii="Times New Roman" w:eastAsia="Garamond" w:hAnsi="Times New Roman"/>
          <w:spacing w:val="-3"/>
          <w:position w:val="1"/>
          <w:sz w:val="24"/>
          <w:szCs w:val="24"/>
          <w:lang w:val="it-IT"/>
        </w:rPr>
        <w:t>p</w:t>
      </w:r>
      <w:r w:rsidRPr="00604620">
        <w:rPr>
          <w:rFonts w:ascii="Times New Roman" w:eastAsia="Garamond" w:hAnsi="Times New Roman"/>
          <w:spacing w:val="-5"/>
          <w:position w:val="1"/>
          <w:sz w:val="24"/>
          <w:szCs w:val="24"/>
          <w:lang w:val="it-IT"/>
        </w:rPr>
        <w:t>o</w:t>
      </w:r>
      <w:r w:rsidRPr="00604620">
        <w:rPr>
          <w:rFonts w:ascii="Times New Roman" w:eastAsia="Garamond" w:hAnsi="Times New Roman"/>
          <w:spacing w:val="-3"/>
          <w:position w:val="1"/>
          <w:sz w:val="24"/>
          <w:szCs w:val="24"/>
          <w:lang w:val="it-IT"/>
        </w:rPr>
        <w:t>r</w:t>
      </w:r>
      <w:r w:rsidRPr="00604620">
        <w:rPr>
          <w:rFonts w:ascii="Times New Roman" w:eastAsia="Garamond" w:hAnsi="Times New Roman"/>
          <w:spacing w:val="-5"/>
          <w:position w:val="1"/>
          <w:sz w:val="24"/>
          <w:szCs w:val="24"/>
          <w:lang w:val="it-IT"/>
        </w:rPr>
        <w:t>t</w:t>
      </w:r>
      <w:r w:rsidRPr="00604620">
        <w:rPr>
          <w:rFonts w:ascii="Times New Roman" w:eastAsia="Garamond" w:hAnsi="Times New Roman"/>
          <w:spacing w:val="-2"/>
          <w:position w:val="1"/>
          <w:sz w:val="24"/>
          <w:szCs w:val="24"/>
          <w:lang w:val="it-IT"/>
        </w:rPr>
        <w:t>ë</w:t>
      </w:r>
      <w:r w:rsidRPr="00604620">
        <w:rPr>
          <w:rFonts w:ascii="Times New Roman" w:eastAsia="Garamond" w:hAnsi="Times New Roman"/>
          <w:position w:val="1"/>
          <w:sz w:val="24"/>
          <w:szCs w:val="24"/>
          <w:lang w:val="it-IT"/>
        </w:rPr>
        <w:t xml:space="preserve">s </w:t>
      </w:r>
      <w:r w:rsidRPr="00604620">
        <w:rPr>
          <w:rFonts w:ascii="Times New Roman" w:eastAsia="Garamond" w:hAnsi="Times New Roman"/>
          <w:spacing w:val="-5"/>
          <w:position w:val="1"/>
          <w:sz w:val="24"/>
          <w:szCs w:val="24"/>
          <w:lang w:val="it-IT"/>
        </w:rPr>
        <w:t>b</w:t>
      </w:r>
      <w:r w:rsidRPr="00604620">
        <w:rPr>
          <w:rFonts w:ascii="Times New Roman" w:eastAsia="Garamond" w:hAnsi="Times New Roman"/>
          <w:spacing w:val="-4"/>
          <w:position w:val="1"/>
          <w:sz w:val="24"/>
          <w:szCs w:val="24"/>
          <w:lang w:val="it-IT"/>
        </w:rPr>
        <w:t>az</w:t>
      </w:r>
      <w:r w:rsidRPr="00604620">
        <w:rPr>
          <w:rFonts w:ascii="Times New Roman" w:eastAsia="Garamond" w:hAnsi="Times New Roman"/>
          <w:position w:val="1"/>
          <w:sz w:val="24"/>
          <w:szCs w:val="24"/>
          <w:lang w:val="it-IT"/>
        </w:rPr>
        <w:t xml:space="preserve">ë </w:t>
      </w:r>
      <w:r w:rsidRPr="00604620">
        <w:rPr>
          <w:rFonts w:ascii="Times New Roman" w:eastAsia="Garamond" w:hAnsi="Times New Roman"/>
          <w:spacing w:val="-5"/>
          <w:position w:val="1"/>
          <w:sz w:val="24"/>
          <w:szCs w:val="24"/>
          <w:lang w:val="it-IT"/>
        </w:rPr>
        <w:t>t</w:t>
      </w:r>
      <w:r w:rsidRPr="00604620">
        <w:rPr>
          <w:rFonts w:ascii="Times New Roman" w:eastAsia="Garamond" w:hAnsi="Times New Roman"/>
          <w:position w:val="1"/>
          <w:sz w:val="24"/>
          <w:szCs w:val="24"/>
          <w:lang w:val="it-IT"/>
        </w:rPr>
        <w:t>ë</w:t>
      </w:r>
      <w:r w:rsidRPr="00604620">
        <w:rPr>
          <w:rFonts w:ascii="Times New Roman" w:eastAsia="Garamond" w:hAnsi="Times New Roman"/>
          <w:spacing w:val="-6"/>
          <w:position w:val="1"/>
          <w:sz w:val="24"/>
          <w:szCs w:val="24"/>
          <w:lang w:val="it-IT"/>
        </w:rPr>
        <w:t xml:space="preserve"> s</w:t>
      </w:r>
      <w:r w:rsidRPr="00604620">
        <w:rPr>
          <w:rFonts w:ascii="Times New Roman" w:eastAsia="Garamond" w:hAnsi="Times New Roman"/>
          <w:spacing w:val="-5"/>
          <w:position w:val="1"/>
          <w:sz w:val="24"/>
          <w:szCs w:val="24"/>
          <w:lang w:val="it-IT"/>
        </w:rPr>
        <w:t>h</w:t>
      </w:r>
      <w:r w:rsidRPr="00604620">
        <w:rPr>
          <w:rFonts w:ascii="Times New Roman" w:eastAsia="Garamond" w:hAnsi="Times New Roman"/>
          <w:spacing w:val="-2"/>
          <w:position w:val="1"/>
          <w:sz w:val="24"/>
          <w:szCs w:val="24"/>
          <w:lang w:val="it-IT"/>
        </w:rPr>
        <w:t>ë</w:t>
      </w:r>
      <w:r w:rsidRPr="00604620">
        <w:rPr>
          <w:rFonts w:ascii="Times New Roman" w:eastAsia="Garamond" w:hAnsi="Times New Roman"/>
          <w:spacing w:val="-6"/>
          <w:position w:val="1"/>
          <w:sz w:val="24"/>
          <w:szCs w:val="24"/>
          <w:lang w:val="it-IT"/>
        </w:rPr>
        <w:t>r</w:t>
      </w:r>
      <w:r w:rsidRPr="00604620">
        <w:rPr>
          <w:rFonts w:ascii="Times New Roman" w:eastAsia="Garamond" w:hAnsi="Times New Roman"/>
          <w:spacing w:val="-2"/>
          <w:position w:val="1"/>
          <w:sz w:val="24"/>
          <w:szCs w:val="24"/>
          <w:lang w:val="it-IT"/>
        </w:rPr>
        <w:t>b</w:t>
      </w:r>
      <w:r w:rsidRPr="00604620">
        <w:rPr>
          <w:rFonts w:ascii="Times New Roman" w:eastAsia="Garamond" w:hAnsi="Times New Roman"/>
          <w:spacing w:val="-5"/>
          <w:position w:val="1"/>
          <w:sz w:val="24"/>
          <w:szCs w:val="24"/>
          <w:lang w:val="it-IT"/>
        </w:rPr>
        <w:t>im</w:t>
      </w:r>
      <w:r w:rsidRPr="00604620">
        <w:rPr>
          <w:rFonts w:ascii="Times New Roman" w:eastAsia="Garamond" w:hAnsi="Times New Roman"/>
          <w:spacing w:val="-4"/>
          <w:position w:val="1"/>
          <w:sz w:val="24"/>
          <w:szCs w:val="24"/>
          <w:lang w:val="it-IT"/>
        </w:rPr>
        <w:t>e</w:t>
      </w:r>
      <w:r w:rsidRPr="00604620">
        <w:rPr>
          <w:rFonts w:ascii="Times New Roman" w:eastAsia="Garamond" w:hAnsi="Times New Roman"/>
          <w:spacing w:val="-5"/>
          <w:position w:val="1"/>
          <w:sz w:val="24"/>
          <w:szCs w:val="24"/>
          <w:lang w:val="it-IT"/>
        </w:rPr>
        <w:t>v</w:t>
      </w:r>
      <w:r w:rsidRPr="00604620">
        <w:rPr>
          <w:rFonts w:ascii="Times New Roman" w:eastAsia="Garamond" w:hAnsi="Times New Roman"/>
          <w:position w:val="1"/>
          <w:sz w:val="24"/>
          <w:szCs w:val="24"/>
          <w:lang w:val="it-IT"/>
        </w:rPr>
        <w:t xml:space="preserve">e </w:t>
      </w:r>
      <w:r w:rsidRPr="00604620">
        <w:rPr>
          <w:rFonts w:ascii="Times New Roman" w:eastAsia="Garamond" w:hAnsi="Times New Roman"/>
          <w:spacing w:val="-4"/>
          <w:position w:val="1"/>
          <w:sz w:val="24"/>
          <w:szCs w:val="24"/>
          <w:lang w:val="it-IT"/>
        </w:rPr>
        <w:t>s</w:t>
      </w:r>
      <w:r w:rsidRPr="00604620">
        <w:rPr>
          <w:rFonts w:ascii="Times New Roman" w:eastAsia="Garamond" w:hAnsi="Times New Roman"/>
          <w:spacing w:val="-5"/>
          <w:position w:val="1"/>
          <w:sz w:val="24"/>
          <w:szCs w:val="24"/>
          <w:lang w:val="it-IT"/>
        </w:rPr>
        <w:t>ho</w:t>
      </w:r>
      <w:r w:rsidRPr="00604620">
        <w:rPr>
          <w:rFonts w:ascii="Times New Roman" w:eastAsia="Garamond" w:hAnsi="Times New Roman"/>
          <w:spacing w:val="-2"/>
          <w:position w:val="1"/>
          <w:sz w:val="24"/>
          <w:szCs w:val="24"/>
          <w:lang w:val="it-IT"/>
        </w:rPr>
        <w:t>q</w:t>
      </w:r>
      <w:r w:rsidRPr="00604620">
        <w:rPr>
          <w:rFonts w:ascii="Times New Roman" w:eastAsia="Garamond" w:hAnsi="Times New Roman"/>
          <w:spacing w:val="-4"/>
          <w:position w:val="1"/>
          <w:sz w:val="24"/>
          <w:szCs w:val="24"/>
          <w:lang w:val="it-IT"/>
        </w:rPr>
        <w:t>ë</w:t>
      </w:r>
      <w:r w:rsidRPr="00604620">
        <w:rPr>
          <w:rFonts w:ascii="Times New Roman" w:eastAsia="Garamond" w:hAnsi="Times New Roman"/>
          <w:spacing w:val="-6"/>
          <w:position w:val="1"/>
          <w:sz w:val="24"/>
          <w:szCs w:val="24"/>
          <w:lang w:val="it-IT"/>
        </w:rPr>
        <w:t>r</w:t>
      </w:r>
      <w:r w:rsidRPr="00604620">
        <w:rPr>
          <w:rFonts w:ascii="Times New Roman" w:eastAsia="Garamond" w:hAnsi="Times New Roman"/>
          <w:spacing w:val="-2"/>
          <w:position w:val="1"/>
          <w:sz w:val="24"/>
          <w:szCs w:val="24"/>
          <w:lang w:val="it-IT"/>
        </w:rPr>
        <w:t>o</w:t>
      </w:r>
      <w:r w:rsidRPr="00604620">
        <w:rPr>
          <w:rFonts w:ascii="Times New Roman" w:eastAsia="Garamond" w:hAnsi="Times New Roman"/>
          <w:spacing w:val="-6"/>
          <w:position w:val="1"/>
          <w:sz w:val="24"/>
          <w:szCs w:val="24"/>
          <w:lang w:val="it-IT"/>
        </w:rPr>
        <w:t>r</w:t>
      </w:r>
      <w:r w:rsidRPr="00604620">
        <w:rPr>
          <w:rFonts w:ascii="Times New Roman" w:eastAsia="Garamond" w:hAnsi="Times New Roman"/>
          <w:spacing w:val="-4"/>
          <w:position w:val="1"/>
          <w:sz w:val="24"/>
          <w:szCs w:val="24"/>
          <w:lang w:val="it-IT"/>
        </w:rPr>
        <w:t>e</w:t>
      </w:r>
      <w:r w:rsidRPr="00604620">
        <w:rPr>
          <w:rFonts w:ascii="Times New Roman" w:eastAsia="Garamond" w:hAnsi="Times New Roman"/>
          <w:position w:val="1"/>
          <w:sz w:val="24"/>
          <w:szCs w:val="24"/>
          <w:lang w:val="it-IT"/>
        </w:rPr>
        <w:t xml:space="preserve">; e) </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on</w:t>
      </w:r>
      <w:r w:rsidRPr="00604620">
        <w:rPr>
          <w:rFonts w:ascii="Times New Roman" w:eastAsia="Garamond" w:hAnsi="Times New Roman"/>
          <w:spacing w:val="-3"/>
          <w:sz w:val="24"/>
          <w:szCs w:val="24"/>
          <w:lang w:val="it-IT"/>
        </w:rPr>
        <w:t>t</w:t>
      </w:r>
      <w:r w:rsidRPr="00604620">
        <w:rPr>
          <w:rFonts w:ascii="Times New Roman" w:eastAsia="Garamond" w:hAnsi="Times New Roman"/>
          <w:spacing w:val="-6"/>
          <w:sz w:val="24"/>
          <w:szCs w:val="24"/>
          <w:lang w:val="it-IT"/>
        </w:rPr>
        <w:t>r</w:t>
      </w:r>
      <w:r w:rsidRPr="00604620">
        <w:rPr>
          <w:rFonts w:ascii="Times New Roman" w:eastAsia="Garamond" w:hAnsi="Times New Roman"/>
          <w:spacing w:val="-4"/>
          <w:sz w:val="24"/>
          <w:szCs w:val="24"/>
          <w:lang w:val="it-IT"/>
        </w:rPr>
        <w:t>a</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timin e</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f</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uesit të</w:t>
      </w:r>
      <w:r w:rsidRPr="00604620">
        <w:rPr>
          <w:rFonts w:ascii="Times New Roman" w:eastAsia="Garamond" w:hAnsi="Times New Roman"/>
          <w:spacing w:val="-4"/>
          <w:sz w:val="24"/>
          <w:szCs w:val="24"/>
          <w:lang w:val="it-IT"/>
        </w:rPr>
        <w:t xml:space="preserve"> s</w:t>
      </w:r>
      <w:r w:rsidRPr="00604620">
        <w:rPr>
          <w:rFonts w:ascii="Times New Roman" w:eastAsia="Garamond" w:hAnsi="Times New Roman"/>
          <w:spacing w:val="-5"/>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bim</w:t>
      </w:r>
      <w:r w:rsidRPr="00604620">
        <w:rPr>
          <w:rFonts w:ascii="Times New Roman" w:eastAsia="Garamond" w:hAnsi="Times New Roman"/>
          <w:spacing w:val="-2"/>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u</w:t>
      </w:r>
      <w:r w:rsidRPr="00604620">
        <w:rPr>
          <w:rFonts w:ascii="Times New Roman" w:eastAsia="Garamond" w:hAnsi="Times New Roman"/>
          <w:spacing w:val="-4"/>
          <w:sz w:val="24"/>
          <w:szCs w:val="24"/>
          <w:lang w:val="it-IT"/>
        </w:rPr>
        <w:t>j</w:t>
      </w:r>
      <w:r w:rsidRPr="00604620">
        <w:rPr>
          <w:rFonts w:ascii="Times New Roman" w:eastAsia="Garamond" w:hAnsi="Times New Roman"/>
          <w:spacing w:val="-5"/>
          <w:sz w:val="24"/>
          <w:szCs w:val="24"/>
          <w:lang w:val="it-IT"/>
        </w:rPr>
        <w:t>d</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h</w:t>
      </w:r>
      <w:r w:rsidRPr="00604620">
        <w:rPr>
          <w:rFonts w:ascii="Times New Roman" w:eastAsia="Garamond" w:hAnsi="Times New Roman"/>
          <w:spacing w:val="-5"/>
          <w:sz w:val="24"/>
          <w:szCs w:val="24"/>
          <w:lang w:val="it-IT"/>
        </w:rPr>
        <w:t>oq</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5"/>
          <w:sz w:val="24"/>
          <w:szCs w:val="24"/>
          <w:lang w:val="it-IT"/>
        </w:rPr>
        <w:t>m</w:t>
      </w:r>
      <w:r w:rsidRPr="00604620">
        <w:rPr>
          <w:rFonts w:ascii="Times New Roman" w:eastAsia="Garamond" w:hAnsi="Times New Roman"/>
          <w:sz w:val="24"/>
          <w:szCs w:val="24"/>
          <w:lang w:val="it-IT"/>
        </w:rPr>
        <w:t>e</w:t>
      </w:r>
      <w:r w:rsidRPr="00604620">
        <w:rPr>
          <w:rFonts w:ascii="Times New Roman" w:eastAsia="Garamond" w:hAnsi="Times New Roman"/>
          <w:spacing w:val="-4"/>
          <w:sz w:val="24"/>
          <w:szCs w:val="24"/>
          <w:lang w:val="it-IT"/>
        </w:rPr>
        <w:t xml:space="preserve"> a</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2"/>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4"/>
          <w:sz w:val="24"/>
          <w:szCs w:val="24"/>
          <w:lang w:val="it-IT"/>
        </w:rPr>
        <w:t>ce</w:t>
      </w:r>
      <w:r w:rsidRPr="00604620">
        <w:rPr>
          <w:rFonts w:ascii="Times New Roman" w:eastAsia="Garamond" w:hAnsi="Times New Roman"/>
          <w:spacing w:val="-2"/>
          <w:sz w:val="24"/>
          <w:szCs w:val="24"/>
          <w:lang w:val="it-IT"/>
        </w:rPr>
        <w:t>d</w:t>
      </w:r>
      <w:r w:rsidRPr="00604620">
        <w:rPr>
          <w:rFonts w:ascii="Times New Roman" w:eastAsia="Garamond" w:hAnsi="Times New Roman"/>
          <w:spacing w:val="-5"/>
          <w:sz w:val="24"/>
          <w:szCs w:val="24"/>
          <w:lang w:val="it-IT"/>
        </w:rPr>
        <w:t>u</w:t>
      </w:r>
      <w:r w:rsidRPr="00604620">
        <w:rPr>
          <w:rFonts w:ascii="Times New Roman" w:eastAsia="Garamond" w:hAnsi="Times New Roman"/>
          <w:spacing w:val="-6"/>
          <w:sz w:val="24"/>
          <w:szCs w:val="24"/>
          <w:lang w:val="it-IT"/>
        </w:rPr>
        <w:t>r</w:t>
      </w:r>
      <w:r w:rsidRPr="00604620">
        <w:rPr>
          <w:rFonts w:ascii="Times New Roman" w:eastAsia="Garamond" w:hAnsi="Times New Roman"/>
          <w:spacing w:val="-4"/>
          <w:sz w:val="24"/>
          <w:szCs w:val="24"/>
          <w:lang w:val="it-IT"/>
        </w:rPr>
        <w:t>a</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2"/>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u</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m</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 </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ip</w:t>
      </w:r>
      <w:r w:rsidRPr="00604620">
        <w:rPr>
          <w:rFonts w:ascii="Times New Roman" w:eastAsia="Garamond" w:hAnsi="Times New Roman"/>
          <w:spacing w:val="-1"/>
          <w:sz w:val="24"/>
          <w:szCs w:val="24"/>
          <w:lang w:val="it-IT"/>
        </w:rPr>
        <w:t>a</w:t>
      </w:r>
      <w:r w:rsidRPr="00604620">
        <w:rPr>
          <w:rFonts w:ascii="Times New Roman" w:eastAsia="Garamond" w:hAnsi="Times New Roman"/>
          <w:sz w:val="24"/>
          <w:szCs w:val="24"/>
          <w:lang w:val="it-IT"/>
        </w:rPr>
        <w:t xml:space="preserve">s </w:t>
      </w:r>
      <w:r w:rsidRPr="00604620">
        <w:rPr>
          <w:rFonts w:ascii="Times New Roman" w:eastAsia="Garamond" w:hAnsi="Times New Roman"/>
          <w:spacing w:val="-5"/>
          <w:sz w:val="24"/>
          <w:szCs w:val="24"/>
          <w:lang w:val="it-IT"/>
        </w:rPr>
        <w:t>l</w:t>
      </w:r>
      <w:r w:rsidRPr="00604620">
        <w:rPr>
          <w:rFonts w:ascii="Times New Roman" w:eastAsia="Garamond" w:hAnsi="Times New Roman"/>
          <w:spacing w:val="-4"/>
          <w:sz w:val="24"/>
          <w:szCs w:val="24"/>
          <w:lang w:val="it-IT"/>
        </w:rPr>
        <w:t>eg</w:t>
      </w:r>
      <w:r w:rsidRPr="00604620">
        <w:rPr>
          <w:rFonts w:ascii="Times New Roman" w:eastAsia="Garamond" w:hAnsi="Times New Roman"/>
          <w:spacing w:val="-5"/>
          <w:sz w:val="24"/>
          <w:szCs w:val="24"/>
          <w:lang w:val="it-IT"/>
        </w:rPr>
        <w:t>j</w:t>
      </w:r>
      <w:r w:rsidRPr="00604620">
        <w:rPr>
          <w:rFonts w:ascii="Times New Roman" w:eastAsia="Garamond" w:hAnsi="Times New Roman"/>
          <w:spacing w:val="-2"/>
          <w:sz w:val="24"/>
          <w:szCs w:val="24"/>
          <w:lang w:val="it-IT"/>
        </w:rPr>
        <w:t>i</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l</w:t>
      </w:r>
      <w:r w:rsidRPr="00604620">
        <w:rPr>
          <w:rFonts w:ascii="Times New Roman" w:eastAsia="Garamond" w:hAnsi="Times New Roman"/>
          <w:spacing w:val="-4"/>
          <w:sz w:val="24"/>
          <w:szCs w:val="24"/>
          <w:lang w:val="it-IT"/>
        </w:rPr>
        <w:t>a</w:t>
      </w:r>
      <w:r w:rsidRPr="00604620">
        <w:rPr>
          <w:rFonts w:ascii="Times New Roman" w:eastAsia="Garamond" w:hAnsi="Times New Roman"/>
          <w:spacing w:val="-2"/>
          <w:sz w:val="24"/>
          <w:szCs w:val="24"/>
          <w:lang w:val="it-IT"/>
        </w:rPr>
        <w:t>c</w:t>
      </w:r>
      <w:r w:rsidRPr="00604620">
        <w:rPr>
          <w:rFonts w:ascii="Times New Roman" w:eastAsia="Garamond" w:hAnsi="Times New Roman"/>
          <w:spacing w:val="-5"/>
          <w:sz w:val="24"/>
          <w:szCs w:val="24"/>
          <w:lang w:val="it-IT"/>
        </w:rPr>
        <w:t>io</w:t>
      </w:r>
      <w:r w:rsidRPr="00604620">
        <w:rPr>
          <w:rFonts w:ascii="Times New Roman" w:eastAsia="Garamond" w:hAnsi="Times New Roman"/>
          <w:spacing w:val="-2"/>
          <w:sz w:val="24"/>
          <w:szCs w:val="24"/>
          <w:lang w:val="it-IT"/>
        </w:rPr>
        <w:t>n</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fuq</w:t>
      </w:r>
      <w:r w:rsidRPr="00604620">
        <w:rPr>
          <w:rFonts w:ascii="Times New Roman" w:eastAsia="Garamond" w:hAnsi="Times New Roman"/>
          <w:sz w:val="24"/>
          <w:szCs w:val="24"/>
          <w:lang w:val="it-IT"/>
        </w:rPr>
        <w:t xml:space="preserve">i </w:t>
      </w:r>
      <w:r w:rsidRPr="00604620">
        <w:rPr>
          <w:rFonts w:ascii="Times New Roman" w:eastAsia="Garamond" w:hAnsi="Times New Roman"/>
          <w:spacing w:val="-2"/>
          <w:sz w:val="24"/>
          <w:szCs w:val="24"/>
          <w:lang w:val="it-IT"/>
        </w:rPr>
        <w:t>p</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2"/>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k</w:t>
      </w:r>
      <w:r w:rsidRPr="00604620">
        <w:rPr>
          <w:rFonts w:ascii="Times New Roman" w:eastAsia="Garamond" w:hAnsi="Times New Roman"/>
          <w:spacing w:val="-2"/>
          <w:sz w:val="24"/>
          <w:szCs w:val="24"/>
          <w:lang w:val="it-IT"/>
        </w:rPr>
        <w:t>u</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m</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n </w:t>
      </w:r>
      <w:r w:rsidRPr="00604620">
        <w:rPr>
          <w:rFonts w:ascii="Times New Roman" w:eastAsia="Garamond" w:hAnsi="Times New Roman"/>
          <w:spacing w:val="-5"/>
          <w:sz w:val="24"/>
          <w:szCs w:val="24"/>
          <w:lang w:val="it-IT"/>
        </w:rPr>
        <w:t>pu</w:t>
      </w:r>
      <w:r w:rsidRPr="00604620">
        <w:rPr>
          <w:rFonts w:ascii="Times New Roman" w:eastAsia="Garamond" w:hAnsi="Times New Roman"/>
          <w:spacing w:val="-2"/>
          <w:sz w:val="24"/>
          <w:szCs w:val="24"/>
          <w:lang w:val="it-IT"/>
        </w:rPr>
        <w:t>b</w:t>
      </w:r>
      <w:r w:rsidRPr="00604620">
        <w:rPr>
          <w:rFonts w:ascii="Times New Roman" w:eastAsia="Garamond" w:hAnsi="Times New Roman"/>
          <w:spacing w:val="-5"/>
          <w:sz w:val="24"/>
          <w:szCs w:val="24"/>
          <w:lang w:val="it-IT"/>
        </w:rPr>
        <w:t xml:space="preserve">lik; f) </w:t>
      </w:r>
      <w:r w:rsidRPr="00604620">
        <w:rPr>
          <w:rFonts w:ascii="Times New Roman" w:eastAsia="Garamond" w:hAnsi="Times New Roman"/>
          <w:spacing w:val="-4"/>
          <w:sz w:val="24"/>
          <w:szCs w:val="24"/>
          <w:lang w:val="it-IT"/>
        </w:rPr>
        <w:t>g</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u</w:t>
      </w:r>
      <w:r w:rsidRPr="00604620">
        <w:rPr>
          <w:rFonts w:ascii="Times New Roman" w:eastAsia="Garamond" w:hAnsi="Times New Roman"/>
          <w:spacing w:val="-3"/>
          <w:sz w:val="24"/>
          <w:szCs w:val="24"/>
          <w:lang w:val="it-IT"/>
        </w:rPr>
        <w:t>m</w:t>
      </w:r>
      <w:r w:rsidRPr="00604620">
        <w:rPr>
          <w:rFonts w:ascii="Times New Roman" w:eastAsia="Garamond" w:hAnsi="Times New Roman"/>
          <w:spacing w:val="-5"/>
          <w:sz w:val="24"/>
          <w:szCs w:val="24"/>
          <w:lang w:val="it-IT"/>
        </w:rPr>
        <w:t>bul</w:t>
      </w:r>
      <w:r w:rsidRPr="00604620">
        <w:rPr>
          <w:rFonts w:ascii="Times New Roman" w:eastAsia="Garamond" w:hAnsi="Times New Roman"/>
          <w:spacing w:val="-2"/>
          <w:sz w:val="24"/>
          <w:szCs w:val="24"/>
          <w:lang w:val="it-IT"/>
        </w:rPr>
        <w:t>l</w:t>
      </w:r>
      <w:r w:rsidRPr="00604620">
        <w:rPr>
          <w:rFonts w:ascii="Times New Roman" w:eastAsia="Garamond" w:hAnsi="Times New Roman"/>
          <w:spacing w:val="-5"/>
          <w:sz w:val="24"/>
          <w:szCs w:val="24"/>
          <w:lang w:val="it-IT"/>
        </w:rPr>
        <w:t>imin dh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h</w:t>
      </w:r>
      <w:r w:rsidRPr="00604620">
        <w:rPr>
          <w:rFonts w:ascii="Times New Roman" w:eastAsia="Garamond" w:hAnsi="Times New Roman"/>
          <w:spacing w:val="-4"/>
          <w:sz w:val="24"/>
          <w:szCs w:val="24"/>
          <w:lang w:val="it-IT"/>
        </w:rPr>
        <w:t>a</w:t>
      </w:r>
      <w:r w:rsidRPr="00604620">
        <w:rPr>
          <w:rFonts w:ascii="Times New Roman" w:eastAsia="Garamond" w:hAnsi="Times New Roman"/>
          <w:spacing w:val="-6"/>
          <w:sz w:val="24"/>
          <w:szCs w:val="24"/>
          <w:lang w:val="it-IT"/>
        </w:rPr>
        <w:t>r</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imin e i</w:t>
      </w:r>
      <w:r w:rsidRPr="00604620">
        <w:rPr>
          <w:rFonts w:ascii="Times New Roman" w:eastAsia="Garamond" w:hAnsi="Times New Roman"/>
          <w:spacing w:val="-2"/>
          <w:sz w:val="24"/>
          <w:szCs w:val="24"/>
          <w:lang w:val="it-IT"/>
        </w:rPr>
        <w:t>n</w:t>
      </w:r>
      <w:r w:rsidRPr="00604620">
        <w:rPr>
          <w:rFonts w:ascii="Times New Roman" w:eastAsia="Garamond" w:hAnsi="Times New Roman"/>
          <w:spacing w:val="-5"/>
          <w:sz w:val="24"/>
          <w:szCs w:val="24"/>
          <w:lang w:val="it-IT"/>
        </w:rPr>
        <w:t>f</w:t>
      </w:r>
      <w:r w:rsidRPr="00604620">
        <w:rPr>
          <w:rFonts w:ascii="Times New Roman" w:eastAsia="Garamond" w:hAnsi="Times New Roman"/>
          <w:spacing w:val="-2"/>
          <w:sz w:val="24"/>
          <w:szCs w:val="24"/>
          <w:lang w:val="it-IT"/>
        </w:rPr>
        <w:t>o</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m</w:t>
      </w:r>
      <w:r w:rsidRPr="00604620">
        <w:rPr>
          <w:rFonts w:ascii="Times New Roman" w:eastAsia="Garamond" w:hAnsi="Times New Roman"/>
          <w:spacing w:val="-4"/>
          <w:sz w:val="24"/>
          <w:szCs w:val="24"/>
          <w:lang w:val="it-IT"/>
        </w:rPr>
        <w:t>ac</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on</w:t>
      </w:r>
      <w:r w:rsidRPr="00604620">
        <w:rPr>
          <w:rFonts w:ascii="Times New Roman" w:eastAsia="Garamond" w:hAnsi="Times New Roman"/>
          <w:spacing w:val="-4"/>
          <w:sz w:val="24"/>
          <w:szCs w:val="24"/>
          <w:lang w:val="it-IT"/>
        </w:rPr>
        <w:t>eve</w:t>
      </w:r>
      <w:r w:rsidRPr="00604620">
        <w:rPr>
          <w:rFonts w:ascii="Times New Roman" w:eastAsia="Garamond" w:hAnsi="Times New Roman"/>
          <w:sz w:val="24"/>
          <w:szCs w:val="24"/>
          <w:lang w:val="it-IT"/>
        </w:rPr>
        <w:t xml:space="preserve">, </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t</w:t>
      </w:r>
      <w:r w:rsidRPr="00604620">
        <w:rPr>
          <w:rFonts w:ascii="Times New Roman" w:eastAsia="Garamond" w:hAnsi="Times New Roman"/>
          <w:spacing w:val="-4"/>
          <w:sz w:val="24"/>
          <w:szCs w:val="24"/>
          <w:lang w:val="it-IT"/>
        </w:rPr>
        <w:t>a</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i</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tik</w:t>
      </w:r>
      <w:r w:rsidRPr="00604620">
        <w:rPr>
          <w:rFonts w:ascii="Times New Roman" w:eastAsia="Garamond" w:hAnsi="Times New Roman"/>
          <w:sz w:val="24"/>
          <w:szCs w:val="24"/>
          <w:lang w:val="it-IT"/>
        </w:rPr>
        <w:t xml:space="preserve">ave </w:t>
      </w:r>
      <w:r w:rsidRPr="00604620">
        <w:rPr>
          <w:rFonts w:ascii="Times New Roman" w:eastAsia="Garamond" w:hAnsi="Times New Roman"/>
          <w:spacing w:val="-2"/>
          <w:sz w:val="24"/>
          <w:szCs w:val="24"/>
          <w:lang w:val="it-IT"/>
        </w:rPr>
        <w:t>d</w:t>
      </w:r>
      <w:r w:rsidRPr="00604620">
        <w:rPr>
          <w:rFonts w:ascii="Times New Roman" w:eastAsia="Garamond" w:hAnsi="Times New Roman"/>
          <w:spacing w:val="-5"/>
          <w:sz w:val="24"/>
          <w:szCs w:val="24"/>
          <w:lang w:val="it-IT"/>
        </w:rPr>
        <w:t>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mb</w:t>
      </w:r>
      <w:r w:rsidRPr="00604620">
        <w:rPr>
          <w:rFonts w:ascii="Times New Roman" w:eastAsia="Garamond" w:hAnsi="Times New Roman"/>
          <w:spacing w:val="-4"/>
          <w:sz w:val="24"/>
          <w:szCs w:val="24"/>
          <w:lang w:val="it-IT"/>
        </w:rPr>
        <w:t>a</w:t>
      </w:r>
      <w:r w:rsidRPr="00604620">
        <w:rPr>
          <w:rFonts w:ascii="Times New Roman" w:eastAsia="Garamond" w:hAnsi="Times New Roman"/>
          <w:spacing w:val="-2"/>
          <w:sz w:val="24"/>
          <w:szCs w:val="24"/>
          <w:lang w:val="it-IT"/>
        </w:rPr>
        <w:t>j</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e</w:t>
      </w:r>
      <w:r w:rsidRPr="00604620">
        <w:rPr>
          <w:rFonts w:ascii="Times New Roman" w:eastAsia="Garamond" w:hAnsi="Times New Roman"/>
          <w:spacing w:val="-4"/>
          <w:sz w:val="24"/>
          <w:szCs w:val="24"/>
          <w:lang w:val="it-IT"/>
        </w:rPr>
        <w:t>g</w:t>
      </w:r>
      <w:r w:rsidRPr="00604620">
        <w:rPr>
          <w:rFonts w:ascii="Times New Roman" w:eastAsia="Garamond" w:hAnsi="Times New Roman"/>
          <w:spacing w:val="-5"/>
          <w:sz w:val="24"/>
          <w:szCs w:val="24"/>
          <w:lang w:val="it-IT"/>
        </w:rPr>
        <w:t>j</w:t>
      </w:r>
      <w:r w:rsidRPr="00604620">
        <w:rPr>
          <w:rFonts w:ascii="Times New Roman" w:eastAsia="Garamond" w:hAnsi="Times New Roman"/>
          <w:spacing w:val="-2"/>
          <w:sz w:val="24"/>
          <w:szCs w:val="24"/>
          <w:lang w:val="it-IT"/>
        </w:rPr>
        <w:t>i</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t</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 xml:space="preserve">n e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ë</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fi</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u</w:t>
      </w:r>
      <w:r w:rsidRPr="00604620">
        <w:rPr>
          <w:rFonts w:ascii="Times New Roman" w:eastAsia="Garamond" w:hAnsi="Times New Roman"/>
          <w:spacing w:val="-4"/>
          <w:sz w:val="24"/>
          <w:szCs w:val="24"/>
          <w:lang w:val="it-IT"/>
        </w:rPr>
        <w:t>es</w:t>
      </w:r>
      <w:r w:rsidRPr="00604620">
        <w:rPr>
          <w:rFonts w:ascii="Times New Roman" w:eastAsia="Garamond" w:hAnsi="Times New Roman"/>
          <w:spacing w:val="-5"/>
          <w:sz w:val="24"/>
          <w:szCs w:val="24"/>
          <w:lang w:val="it-IT"/>
        </w:rPr>
        <w:t>v</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 g) </w:t>
      </w:r>
      <w:r w:rsidRPr="00604620">
        <w:rPr>
          <w:rFonts w:ascii="Times New Roman" w:eastAsia="Garamond" w:hAnsi="Times New Roman"/>
          <w:spacing w:val="-2"/>
          <w:sz w:val="24"/>
          <w:szCs w:val="24"/>
          <w:lang w:val="it-IT"/>
        </w:rPr>
        <w:t>g</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mb</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ll</w:t>
      </w:r>
      <w:r w:rsidRPr="00604620">
        <w:rPr>
          <w:rFonts w:ascii="Times New Roman" w:eastAsia="Garamond" w:hAnsi="Times New Roman"/>
          <w:spacing w:val="-2"/>
          <w:sz w:val="24"/>
          <w:szCs w:val="24"/>
          <w:lang w:val="it-IT"/>
        </w:rPr>
        <w:t xml:space="preserve">imin e </w:t>
      </w:r>
      <w:r w:rsidRPr="00604620">
        <w:rPr>
          <w:rFonts w:ascii="Times New Roman" w:eastAsia="Garamond" w:hAnsi="Times New Roman"/>
          <w:spacing w:val="-5"/>
          <w:sz w:val="24"/>
          <w:szCs w:val="24"/>
          <w:lang w:val="it-IT"/>
        </w:rPr>
        <w:t>i</w:t>
      </w:r>
      <w:r w:rsidRPr="00604620">
        <w:rPr>
          <w:rFonts w:ascii="Times New Roman" w:eastAsia="Garamond" w:hAnsi="Times New Roman"/>
          <w:spacing w:val="-2"/>
          <w:sz w:val="24"/>
          <w:szCs w:val="24"/>
          <w:lang w:val="it-IT"/>
        </w:rPr>
        <w:t>n</w:t>
      </w:r>
      <w:r w:rsidRPr="00604620">
        <w:rPr>
          <w:rFonts w:ascii="Times New Roman" w:eastAsia="Garamond" w:hAnsi="Times New Roman"/>
          <w:spacing w:val="-5"/>
          <w:sz w:val="24"/>
          <w:szCs w:val="24"/>
          <w:lang w:val="it-IT"/>
        </w:rPr>
        <w:t>f</w:t>
      </w:r>
      <w:r w:rsidRPr="00604620">
        <w:rPr>
          <w:rFonts w:ascii="Times New Roman" w:eastAsia="Garamond" w:hAnsi="Times New Roman"/>
          <w:spacing w:val="-2"/>
          <w:sz w:val="24"/>
          <w:szCs w:val="24"/>
          <w:lang w:val="it-IT"/>
        </w:rPr>
        <w:t>o</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m</w:t>
      </w:r>
      <w:r w:rsidRPr="00604620">
        <w:rPr>
          <w:rFonts w:ascii="Times New Roman" w:eastAsia="Garamond" w:hAnsi="Times New Roman"/>
          <w:spacing w:val="-4"/>
          <w:sz w:val="24"/>
          <w:szCs w:val="24"/>
          <w:lang w:val="it-IT"/>
        </w:rPr>
        <w:t>ac</w:t>
      </w:r>
      <w:r w:rsidRPr="00604620">
        <w:rPr>
          <w:rFonts w:ascii="Times New Roman" w:eastAsia="Garamond" w:hAnsi="Times New Roman"/>
          <w:spacing w:val="-5"/>
          <w:sz w:val="24"/>
          <w:szCs w:val="24"/>
          <w:lang w:val="it-IT"/>
        </w:rPr>
        <w:t>ion</w:t>
      </w:r>
      <w:r w:rsidRPr="00604620">
        <w:rPr>
          <w:rFonts w:ascii="Times New Roman" w:eastAsia="Garamond" w:hAnsi="Times New Roman"/>
          <w:sz w:val="24"/>
          <w:szCs w:val="24"/>
          <w:lang w:val="it-IT"/>
        </w:rPr>
        <w:t xml:space="preserve">eve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6"/>
          <w:sz w:val="24"/>
          <w:szCs w:val="24"/>
          <w:lang w:val="it-IT"/>
        </w:rPr>
        <w:t>r</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j</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t</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t e </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h</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b</w:t>
      </w:r>
      <w:r w:rsidRPr="00604620">
        <w:rPr>
          <w:rFonts w:ascii="Times New Roman" w:eastAsia="Garamond" w:hAnsi="Times New Roman"/>
          <w:spacing w:val="-5"/>
          <w:sz w:val="24"/>
          <w:szCs w:val="24"/>
          <w:lang w:val="it-IT"/>
        </w:rPr>
        <w:t>im</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blik</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2"/>
          <w:sz w:val="24"/>
          <w:szCs w:val="24"/>
          <w:lang w:val="it-IT"/>
        </w:rPr>
        <w:t>d</w:t>
      </w:r>
      <w:r w:rsidRPr="00604620">
        <w:rPr>
          <w:rFonts w:ascii="Times New Roman" w:eastAsia="Garamond" w:hAnsi="Times New Roman"/>
          <w:spacing w:val="-5"/>
          <w:sz w:val="24"/>
          <w:szCs w:val="24"/>
          <w:lang w:val="it-IT"/>
        </w:rPr>
        <w:t>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j</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pub</w:t>
      </w:r>
      <w:r w:rsidRPr="00604620">
        <w:rPr>
          <w:rFonts w:ascii="Times New Roman" w:eastAsia="Garamond" w:hAnsi="Times New Roman"/>
          <w:spacing w:val="-2"/>
          <w:sz w:val="24"/>
          <w:szCs w:val="24"/>
          <w:lang w:val="it-IT"/>
        </w:rPr>
        <w:t>l</w:t>
      </w:r>
      <w:r w:rsidRPr="00604620">
        <w:rPr>
          <w:rFonts w:ascii="Times New Roman" w:eastAsia="Garamond" w:hAnsi="Times New Roman"/>
          <w:spacing w:val="-5"/>
          <w:sz w:val="24"/>
          <w:szCs w:val="24"/>
          <w:lang w:val="it-IT"/>
        </w:rPr>
        <w:t>i</w:t>
      </w:r>
      <w:r w:rsidRPr="00604620">
        <w:rPr>
          <w:rFonts w:ascii="Times New Roman" w:eastAsia="Garamond" w:hAnsi="Times New Roman"/>
          <w:spacing w:val="-2"/>
          <w:sz w:val="24"/>
          <w:szCs w:val="24"/>
          <w:lang w:val="it-IT"/>
        </w:rPr>
        <w:t>k</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q</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v</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jn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në t</w:t>
      </w:r>
      <w:r w:rsidRPr="00604620">
        <w:rPr>
          <w:rFonts w:ascii="Times New Roman" w:eastAsia="Garamond" w:hAnsi="Times New Roman"/>
          <w:spacing w:val="-4"/>
          <w:sz w:val="24"/>
          <w:szCs w:val="24"/>
          <w:lang w:val="it-IT"/>
        </w:rPr>
        <w:t>e</w:t>
      </w:r>
      <w:r w:rsidRPr="00604620">
        <w:rPr>
          <w:rFonts w:ascii="Times New Roman" w:eastAsia="Garamond" w:hAnsi="Times New Roman"/>
          <w:spacing w:val="-3"/>
          <w:sz w:val="24"/>
          <w:szCs w:val="24"/>
          <w:lang w:val="it-IT"/>
        </w:rPr>
        <w:t>r</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o</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n e </w:t>
      </w:r>
      <w:r w:rsidRPr="00604620">
        <w:rPr>
          <w:rFonts w:ascii="Times New Roman" w:eastAsia="Garamond" w:hAnsi="Times New Roman"/>
          <w:spacing w:val="-5"/>
          <w:sz w:val="24"/>
          <w:szCs w:val="24"/>
          <w:lang w:val="it-IT"/>
        </w:rPr>
        <w:t>b</w:t>
      </w:r>
      <w:r w:rsidRPr="00604620">
        <w:rPr>
          <w:rFonts w:ascii="Times New Roman" w:eastAsia="Garamond" w:hAnsi="Times New Roman"/>
          <w:spacing w:val="-1"/>
          <w:sz w:val="24"/>
          <w:szCs w:val="24"/>
          <w:lang w:val="it-IT"/>
        </w:rPr>
        <w:t>a</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h</w:t>
      </w:r>
      <w:r w:rsidRPr="00604620">
        <w:rPr>
          <w:rFonts w:ascii="Times New Roman" w:eastAsia="Garamond" w:hAnsi="Times New Roman"/>
          <w:spacing w:val="-5"/>
          <w:sz w:val="24"/>
          <w:szCs w:val="24"/>
          <w:lang w:val="it-IT"/>
        </w:rPr>
        <w:t>k</w:t>
      </w:r>
      <w:r w:rsidRPr="00604620">
        <w:rPr>
          <w:rFonts w:ascii="Times New Roman" w:eastAsia="Garamond" w:hAnsi="Times New Roman"/>
          <w:spacing w:val="-2"/>
          <w:sz w:val="24"/>
          <w:szCs w:val="24"/>
          <w:lang w:val="it-IT"/>
        </w:rPr>
        <w:t>i</w:t>
      </w:r>
      <w:r w:rsidRPr="00604620">
        <w:rPr>
          <w:rFonts w:ascii="Times New Roman" w:eastAsia="Garamond" w:hAnsi="Times New Roman"/>
          <w:spacing w:val="-6"/>
          <w:sz w:val="24"/>
          <w:szCs w:val="24"/>
          <w:lang w:val="it-IT"/>
        </w:rPr>
        <w:t>s</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 </w:t>
      </w:r>
    </w:p>
    <w:p w:rsidR="00604620" w:rsidRPr="00604620" w:rsidRDefault="00604620" w:rsidP="00604620">
      <w:pPr>
        <w:autoSpaceDE w:val="0"/>
        <w:autoSpaceDN w:val="0"/>
        <w:adjustRightInd w:val="0"/>
        <w:jc w:val="both"/>
        <w:rPr>
          <w:rFonts w:ascii="Times New Roman" w:hAnsi="Times New Roman"/>
          <w:sz w:val="24"/>
          <w:szCs w:val="24"/>
          <w:lang w:val="it-IT"/>
        </w:rPr>
      </w:pPr>
      <w:r w:rsidRPr="00604620">
        <w:rPr>
          <w:rFonts w:ascii="Times New Roman" w:hAnsi="Times New Roman"/>
          <w:sz w:val="24"/>
          <w:szCs w:val="24"/>
          <w:lang w:val="it-IT"/>
        </w:rPr>
        <w:t xml:space="preserve">Hartimi i standardeve dhe zbatimi i tyre në ofrimin e shërbimeve dhe funksionimit të qendrave që ofrojnë  shërbime,  është garanci në  ofrimin e një shërbimi cilësor të trajtimit të kategorive në nevojë, pavarësisht gjinisë, moshës, etnisë, nevojave të veçanta apo aftësive të kufizuara, përkatësisë fetare, identitetit gjinor apo orientimit seksual të tyre, si dhe për individët e tjerë, pjesëtarë të familjeve të tyre. Aktualisht MSHMS ka hartuar dhe miratuar 5 standarde të 5 shërbim,eve të reja sociale (asistenca në shtëpi për te moshuar, asistenca në shtëpi për përsona </w:t>
      </w:r>
      <w:r w:rsidRPr="00604620">
        <w:rPr>
          <w:rFonts w:ascii="Times New Roman" w:hAnsi="Times New Roman"/>
          <w:sz w:val="24"/>
          <w:szCs w:val="24"/>
          <w:lang w:val="it-IT"/>
        </w:rPr>
        <w:lastRenderedPageBreak/>
        <w:t>me aftësi të kuafizuar, shërbimi i emergjencës për viktimat e dhunës sëksuale, shërbimi multidisiplinar komunitar, shërbimi i kujdesit alternativ).  Gjithashtu për herë të parë ngrihet një shërbim publik për të rinjtë në nevojë. Ky shërbimi i ri zbatohet në Shtëpinë e fëmijës 16–18 vjeç në Shkodër. Për funksionimin e tij janë hartuar standardet, rregullorja e brendshme, janë përshtatur modulet dhe dokumentacioni bazë si dhe është trainuar stafi i ri për këtë shërbim. Aktualisht marrin shërbim 10 fëmijë.</w:t>
      </w:r>
    </w:p>
    <w:p w:rsidR="00604620" w:rsidRPr="00604620" w:rsidRDefault="00604620" w:rsidP="00604620">
      <w:pPr>
        <w:autoSpaceDE w:val="0"/>
        <w:autoSpaceDN w:val="0"/>
        <w:adjustRightInd w:val="0"/>
        <w:jc w:val="both"/>
        <w:rPr>
          <w:rFonts w:ascii="Times New Roman" w:eastAsia="Garamond" w:hAnsi="Times New Roman"/>
          <w:spacing w:val="-4"/>
          <w:sz w:val="24"/>
          <w:szCs w:val="24"/>
        </w:rPr>
      </w:pPr>
      <w:r w:rsidRPr="00604620">
        <w:rPr>
          <w:rFonts w:ascii="Times New Roman" w:hAnsi="Times New Roman"/>
          <w:sz w:val="24"/>
          <w:szCs w:val="24"/>
          <w:lang w:val="it-IT"/>
        </w:rPr>
        <w:t xml:space="preserve">Zhvillimi i kapaciteteve për profesionistët në shërbimet do të realizohet nëpërmjet një </w:t>
      </w:r>
      <w:r w:rsidRPr="00604620">
        <w:rPr>
          <w:rFonts w:ascii="Times New Roman" w:eastAsia="Garamond" w:hAnsi="Times New Roman"/>
          <w:spacing w:val="-7"/>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7"/>
          <w:sz w:val="24"/>
          <w:szCs w:val="24"/>
          <w:lang w:val="it-IT"/>
        </w:rPr>
        <w:t>o</w:t>
      </w:r>
      <w:r w:rsidRPr="00604620">
        <w:rPr>
          <w:rFonts w:ascii="Times New Roman" w:eastAsia="Garamond" w:hAnsi="Times New Roman"/>
          <w:spacing w:val="-4"/>
          <w:sz w:val="24"/>
          <w:szCs w:val="24"/>
          <w:lang w:val="it-IT"/>
        </w:rPr>
        <w:t>g</w:t>
      </w:r>
      <w:r w:rsidRPr="00604620">
        <w:rPr>
          <w:rFonts w:ascii="Times New Roman" w:eastAsia="Garamond" w:hAnsi="Times New Roman"/>
          <w:spacing w:val="-8"/>
          <w:sz w:val="24"/>
          <w:szCs w:val="24"/>
          <w:lang w:val="it-IT"/>
        </w:rPr>
        <w:t>r</w:t>
      </w:r>
      <w:r w:rsidRPr="00604620">
        <w:rPr>
          <w:rFonts w:ascii="Times New Roman" w:eastAsia="Garamond" w:hAnsi="Times New Roman"/>
          <w:spacing w:val="-4"/>
          <w:sz w:val="24"/>
          <w:szCs w:val="24"/>
          <w:lang w:val="it-IT"/>
        </w:rPr>
        <w:t>a</w:t>
      </w:r>
      <w:r w:rsidRPr="00604620">
        <w:rPr>
          <w:rFonts w:ascii="Times New Roman" w:eastAsia="Garamond" w:hAnsi="Times New Roman"/>
          <w:sz w:val="24"/>
          <w:szCs w:val="24"/>
          <w:lang w:val="it-IT"/>
        </w:rPr>
        <w:t xml:space="preserve">mi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7"/>
          <w:sz w:val="24"/>
          <w:szCs w:val="24"/>
          <w:lang w:val="it-IT"/>
        </w:rPr>
        <w:t>d</w:t>
      </w:r>
      <w:r w:rsidRPr="00604620">
        <w:rPr>
          <w:rFonts w:ascii="Times New Roman" w:eastAsia="Garamond" w:hAnsi="Times New Roman"/>
          <w:spacing w:val="-4"/>
          <w:sz w:val="24"/>
          <w:szCs w:val="24"/>
          <w:lang w:val="it-IT"/>
        </w:rPr>
        <w:t>e</w:t>
      </w:r>
      <w:r w:rsidRPr="00604620">
        <w:rPr>
          <w:rFonts w:ascii="Times New Roman" w:eastAsia="Garamond" w:hAnsi="Times New Roman"/>
          <w:spacing w:val="-8"/>
          <w:sz w:val="24"/>
          <w:szCs w:val="24"/>
          <w:lang w:val="it-IT"/>
        </w:rPr>
        <w:t>t</w:t>
      </w:r>
      <w:r w:rsidRPr="00604620">
        <w:rPr>
          <w:rFonts w:ascii="Times New Roman" w:eastAsia="Garamond" w:hAnsi="Times New Roman"/>
          <w:spacing w:val="-4"/>
          <w:sz w:val="24"/>
          <w:szCs w:val="24"/>
          <w:lang w:val="it-IT"/>
        </w:rPr>
        <w:t>y</w:t>
      </w:r>
      <w:r w:rsidRPr="00604620">
        <w:rPr>
          <w:rFonts w:ascii="Times New Roman" w:eastAsia="Garamond" w:hAnsi="Times New Roman"/>
          <w:spacing w:val="-8"/>
          <w:sz w:val="24"/>
          <w:szCs w:val="24"/>
          <w:lang w:val="it-IT"/>
        </w:rPr>
        <w:t>r</w:t>
      </w:r>
      <w:r w:rsidRPr="00604620">
        <w:rPr>
          <w:rFonts w:ascii="Times New Roman" w:eastAsia="Garamond" w:hAnsi="Times New Roman"/>
          <w:spacing w:val="-7"/>
          <w:sz w:val="24"/>
          <w:szCs w:val="24"/>
          <w:lang w:val="it-IT"/>
        </w:rPr>
        <w:t>u</w:t>
      </w:r>
      <w:r w:rsidRPr="00604620">
        <w:rPr>
          <w:rFonts w:ascii="Times New Roman" w:eastAsia="Garamond" w:hAnsi="Times New Roman"/>
          <w:spacing w:val="-4"/>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7"/>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m </w:t>
      </w:r>
      <w:r w:rsidRPr="00604620">
        <w:rPr>
          <w:rFonts w:ascii="Times New Roman" w:eastAsia="Garamond" w:hAnsi="Times New Roman"/>
          <w:spacing w:val="-7"/>
          <w:sz w:val="24"/>
          <w:szCs w:val="24"/>
          <w:lang w:val="it-IT"/>
        </w:rPr>
        <w:t>p</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6"/>
          <w:sz w:val="24"/>
          <w:szCs w:val="24"/>
          <w:lang w:val="it-IT"/>
        </w:rPr>
        <w:t>e</w:t>
      </w:r>
      <w:r w:rsidRPr="00604620">
        <w:rPr>
          <w:rFonts w:ascii="Times New Roman" w:eastAsia="Garamond" w:hAnsi="Times New Roman"/>
          <w:spacing w:val="-5"/>
          <w:sz w:val="24"/>
          <w:szCs w:val="24"/>
          <w:lang w:val="it-IT"/>
        </w:rPr>
        <w:t>d</w:t>
      </w:r>
      <w:r w:rsidRPr="00604620">
        <w:rPr>
          <w:rFonts w:ascii="Times New Roman" w:eastAsia="Garamond" w:hAnsi="Times New Roman"/>
          <w:spacing w:val="-7"/>
          <w:sz w:val="24"/>
          <w:szCs w:val="24"/>
          <w:lang w:val="it-IT"/>
        </w:rPr>
        <w:t>uk</w:t>
      </w:r>
      <w:r w:rsidRPr="00604620">
        <w:rPr>
          <w:rFonts w:ascii="Times New Roman" w:eastAsia="Garamond" w:hAnsi="Times New Roman"/>
          <w:spacing w:val="-5"/>
          <w:sz w:val="24"/>
          <w:szCs w:val="24"/>
          <w:lang w:val="it-IT"/>
        </w:rPr>
        <w:t>i</w:t>
      </w:r>
      <w:r w:rsidRPr="00604620">
        <w:rPr>
          <w:rFonts w:ascii="Times New Roman" w:eastAsia="Garamond" w:hAnsi="Times New Roman"/>
          <w:spacing w:val="-7"/>
          <w:sz w:val="24"/>
          <w:szCs w:val="24"/>
          <w:lang w:val="it-IT"/>
        </w:rPr>
        <w:t>m</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n e </w:t>
      </w:r>
      <w:r w:rsidRPr="00604620">
        <w:rPr>
          <w:rFonts w:ascii="Times New Roman" w:eastAsia="Garamond" w:hAnsi="Times New Roman"/>
          <w:spacing w:val="-7"/>
          <w:sz w:val="24"/>
          <w:szCs w:val="24"/>
          <w:lang w:val="it-IT"/>
        </w:rPr>
        <w:t>v</w:t>
      </w:r>
      <w:r w:rsidRPr="00604620">
        <w:rPr>
          <w:rFonts w:ascii="Times New Roman" w:eastAsia="Garamond" w:hAnsi="Times New Roman"/>
          <w:spacing w:val="-6"/>
          <w:sz w:val="24"/>
          <w:szCs w:val="24"/>
          <w:lang w:val="it-IT"/>
        </w:rPr>
        <w:t>a</w:t>
      </w:r>
      <w:r w:rsidRPr="00604620">
        <w:rPr>
          <w:rFonts w:ascii="Times New Roman" w:eastAsia="Garamond" w:hAnsi="Times New Roman"/>
          <w:spacing w:val="-7"/>
          <w:sz w:val="24"/>
          <w:szCs w:val="24"/>
          <w:lang w:val="it-IT"/>
        </w:rPr>
        <w:t>z</w:t>
      </w:r>
      <w:r w:rsidRPr="00604620">
        <w:rPr>
          <w:rFonts w:ascii="Times New Roman" w:eastAsia="Garamond" w:hAnsi="Times New Roman"/>
          <w:spacing w:val="-5"/>
          <w:sz w:val="24"/>
          <w:szCs w:val="24"/>
          <w:lang w:val="it-IT"/>
        </w:rPr>
        <w:t>h</w:t>
      </w:r>
      <w:r w:rsidRPr="00604620">
        <w:rPr>
          <w:rFonts w:ascii="Times New Roman" w:eastAsia="Garamond" w:hAnsi="Times New Roman"/>
          <w:spacing w:val="-7"/>
          <w:sz w:val="24"/>
          <w:szCs w:val="24"/>
          <w:lang w:val="it-IT"/>
        </w:rPr>
        <w:t>du</w:t>
      </w:r>
      <w:r w:rsidRPr="00604620">
        <w:rPr>
          <w:rFonts w:ascii="Times New Roman" w:eastAsia="Garamond" w:hAnsi="Times New Roman"/>
          <w:spacing w:val="-4"/>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7"/>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m </w:t>
      </w:r>
      <w:r w:rsidRPr="00604620">
        <w:rPr>
          <w:rFonts w:ascii="Times New Roman" w:eastAsia="Garamond" w:hAnsi="Times New Roman"/>
          <w:spacing w:val="-5"/>
          <w:sz w:val="24"/>
          <w:szCs w:val="24"/>
          <w:lang w:val="it-IT"/>
        </w:rPr>
        <w:t>p</w:t>
      </w:r>
      <w:r w:rsidRPr="00604620">
        <w:rPr>
          <w:rFonts w:ascii="Times New Roman" w:eastAsia="Garamond" w:hAnsi="Times New Roman"/>
          <w:spacing w:val="-8"/>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8"/>
          <w:sz w:val="24"/>
          <w:szCs w:val="24"/>
          <w:lang w:val="it-IT"/>
        </w:rPr>
        <w:t>f</w:t>
      </w:r>
      <w:r w:rsidRPr="00604620">
        <w:rPr>
          <w:rFonts w:ascii="Times New Roman" w:eastAsia="Garamond" w:hAnsi="Times New Roman"/>
          <w:spacing w:val="-4"/>
          <w:sz w:val="24"/>
          <w:szCs w:val="24"/>
          <w:lang w:val="it-IT"/>
        </w:rPr>
        <w:t>e</w:t>
      </w:r>
      <w:r w:rsidRPr="00604620">
        <w:rPr>
          <w:rFonts w:ascii="Times New Roman" w:eastAsia="Garamond" w:hAnsi="Times New Roman"/>
          <w:spacing w:val="-8"/>
          <w:sz w:val="24"/>
          <w:szCs w:val="24"/>
          <w:lang w:val="it-IT"/>
        </w:rPr>
        <w:t>s</w:t>
      </w:r>
      <w:r w:rsidRPr="00604620">
        <w:rPr>
          <w:rFonts w:ascii="Times New Roman" w:eastAsia="Garamond" w:hAnsi="Times New Roman"/>
          <w:spacing w:val="-5"/>
          <w:sz w:val="24"/>
          <w:szCs w:val="24"/>
          <w:lang w:val="it-IT"/>
        </w:rPr>
        <w:t>i</w:t>
      </w:r>
      <w:r w:rsidRPr="00604620">
        <w:rPr>
          <w:rFonts w:ascii="Times New Roman" w:eastAsia="Garamond" w:hAnsi="Times New Roman"/>
          <w:spacing w:val="-7"/>
          <w:sz w:val="24"/>
          <w:szCs w:val="24"/>
          <w:lang w:val="it-IT"/>
        </w:rPr>
        <w:t>o</w:t>
      </w:r>
      <w:r w:rsidRPr="00604620">
        <w:rPr>
          <w:rFonts w:ascii="Times New Roman" w:eastAsia="Garamond" w:hAnsi="Times New Roman"/>
          <w:spacing w:val="-5"/>
          <w:sz w:val="24"/>
          <w:szCs w:val="24"/>
          <w:lang w:val="it-IT"/>
        </w:rPr>
        <w:t>n</w:t>
      </w:r>
      <w:r w:rsidRPr="00604620">
        <w:rPr>
          <w:rFonts w:ascii="Times New Roman" w:eastAsia="Garamond" w:hAnsi="Times New Roman"/>
          <w:spacing w:val="-6"/>
          <w:sz w:val="24"/>
          <w:szCs w:val="24"/>
          <w:lang w:val="it-IT"/>
        </w:rPr>
        <w:t>a</w:t>
      </w:r>
      <w:r w:rsidRPr="00604620">
        <w:rPr>
          <w:rFonts w:ascii="Times New Roman" w:eastAsia="Garamond" w:hAnsi="Times New Roman"/>
          <w:spacing w:val="-7"/>
          <w:sz w:val="24"/>
          <w:szCs w:val="24"/>
          <w:lang w:val="it-IT"/>
        </w:rPr>
        <w:t>l</w:t>
      </w:r>
      <w:r w:rsidRPr="00604620">
        <w:rPr>
          <w:rFonts w:ascii="Times New Roman" w:eastAsia="Garamond" w:hAnsi="Times New Roman"/>
          <w:sz w:val="24"/>
          <w:szCs w:val="24"/>
          <w:lang w:val="it-IT"/>
        </w:rPr>
        <w:t xml:space="preserve">, të </w:t>
      </w:r>
      <w:r w:rsidRPr="00604620">
        <w:rPr>
          <w:rFonts w:ascii="Times New Roman" w:eastAsia="Garamond" w:hAnsi="Times New Roman"/>
          <w:spacing w:val="-7"/>
          <w:sz w:val="24"/>
          <w:szCs w:val="24"/>
          <w:lang w:val="it-IT"/>
        </w:rPr>
        <w:t>qu</w:t>
      </w:r>
      <w:r w:rsidRPr="00604620">
        <w:rPr>
          <w:rFonts w:ascii="Times New Roman" w:eastAsia="Garamond" w:hAnsi="Times New Roman"/>
          <w:spacing w:val="-6"/>
          <w:sz w:val="24"/>
          <w:szCs w:val="24"/>
          <w:lang w:val="it-IT"/>
        </w:rPr>
        <w:t>a</w:t>
      </w:r>
      <w:r w:rsidRPr="00604620">
        <w:rPr>
          <w:rFonts w:ascii="Times New Roman" w:eastAsia="Garamond" w:hAnsi="Times New Roman"/>
          <w:spacing w:val="-5"/>
          <w:sz w:val="24"/>
          <w:szCs w:val="24"/>
          <w:lang w:val="it-IT"/>
        </w:rPr>
        <w:t>jt</w:t>
      </w:r>
      <w:r w:rsidRPr="00604620">
        <w:rPr>
          <w:rFonts w:ascii="Times New Roman" w:eastAsia="Garamond" w:hAnsi="Times New Roman"/>
          <w:spacing w:val="-7"/>
          <w:sz w:val="24"/>
          <w:szCs w:val="24"/>
          <w:lang w:val="it-IT"/>
        </w:rPr>
        <w:t>u</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4"/>
          <w:sz w:val="24"/>
          <w:szCs w:val="24"/>
          <w:lang w:val="it-IT"/>
        </w:rPr>
        <w:t>“</w:t>
      </w:r>
      <w:r w:rsidRPr="00604620">
        <w:rPr>
          <w:rFonts w:ascii="Times New Roman" w:eastAsia="Garamond" w:hAnsi="Times New Roman"/>
          <w:spacing w:val="-5"/>
          <w:sz w:val="24"/>
          <w:szCs w:val="24"/>
          <w:lang w:val="it-IT"/>
        </w:rPr>
        <w:t>P</w:t>
      </w:r>
      <w:r w:rsidRPr="00604620">
        <w:rPr>
          <w:rFonts w:ascii="Times New Roman" w:eastAsia="Garamond" w:hAnsi="Times New Roman"/>
          <w:spacing w:val="-8"/>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7"/>
          <w:sz w:val="24"/>
          <w:szCs w:val="24"/>
          <w:lang w:val="it-IT"/>
        </w:rPr>
        <w:t>g</w:t>
      </w:r>
      <w:r w:rsidRPr="00604620">
        <w:rPr>
          <w:rFonts w:ascii="Times New Roman" w:eastAsia="Garamond" w:hAnsi="Times New Roman"/>
          <w:spacing w:val="-6"/>
          <w:sz w:val="24"/>
          <w:szCs w:val="24"/>
          <w:lang w:val="it-IT"/>
        </w:rPr>
        <w:t>ra</w:t>
      </w:r>
      <w:r w:rsidRPr="00604620">
        <w:rPr>
          <w:rFonts w:ascii="Times New Roman" w:eastAsia="Garamond" w:hAnsi="Times New Roman"/>
          <w:spacing w:val="-5"/>
          <w:sz w:val="24"/>
          <w:szCs w:val="24"/>
          <w:lang w:val="it-IT"/>
        </w:rPr>
        <w:t>m</w:t>
      </w:r>
      <w:r w:rsidRPr="00604620">
        <w:rPr>
          <w:rFonts w:ascii="Times New Roman" w:eastAsia="Garamond" w:hAnsi="Times New Roman"/>
          <w:sz w:val="24"/>
          <w:szCs w:val="24"/>
          <w:lang w:val="it-IT"/>
        </w:rPr>
        <w:t xml:space="preserve">i i </w:t>
      </w:r>
      <w:r w:rsidRPr="00604620">
        <w:rPr>
          <w:rFonts w:ascii="Times New Roman" w:eastAsia="Garamond" w:hAnsi="Times New Roman"/>
          <w:spacing w:val="-6"/>
          <w:sz w:val="24"/>
          <w:szCs w:val="24"/>
          <w:lang w:val="it-IT"/>
        </w:rPr>
        <w:t>cer</w:t>
      </w:r>
      <w:r w:rsidRPr="00604620">
        <w:rPr>
          <w:rFonts w:ascii="Times New Roman" w:eastAsia="Garamond" w:hAnsi="Times New Roman"/>
          <w:spacing w:val="-8"/>
          <w:sz w:val="24"/>
          <w:szCs w:val="24"/>
          <w:lang w:val="it-IT"/>
        </w:rPr>
        <w:t>t</w:t>
      </w:r>
      <w:r w:rsidRPr="00604620">
        <w:rPr>
          <w:rFonts w:ascii="Times New Roman" w:eastAsia="Garamond" w:hAnsi="Times New Roman"/>
          <w:spacing w:val="-5"/>
          <w:sz w:val="24"/>
          <w:szCs w:val="24"/>
          <w:lang w:val="it-IT"/>
        </w:rPr>
        <w:t>i</w:t>
      </w:r>
      <w:r w:rsidRPr="00604620">
        <w:rPr>
          <w:rFonts w:ascii="Times New Roman" w:eastAsia="Garamond" w:hAnsi="Times New Roman"/>
          <w:spacing w:val="-8"/>
          <w:sz w:val="24"/>
          <w:szCs w:val="24"/>
          <w:lang w:val="it-IT"/>
        </w:rPr>
        <w:t>f</w:t>
      </w:r>
      <w:r w:rsidRPr="00604620">
        <w:rPr>
          <w:rFonts w:ascii="Times New Roman" w:eastAsia="Garamond" w:hAnsi="Times New Roman"/>
          <w:spacing w:val="-5"/>
          <w:sz w:val="24"/>
          <w:szCs w:val="24"/>
          <w:lang w:val="it-IT"/>
        </w:rPr>
        <w:t>i</w:t>
      </w:r>
      <w:r w:rsidRPr="00604620">
        <w:rPr>
          <w:rFonts w:ascii="Times New Roman" w:eastAsia="Garamond" w:hAnsi="Times New Roman"/>
          <w:spacing w:val="-7"/>
          <w:sz w:val="24"/>
          <w:szCs w:val="24"/>
          <w:lang w:val="it-IT"/>
        </w:rPr>
        <w:t>k</w:t>
      </w:r>
      <w:r w:rsidRPr="00604620">
        <w:rPr>
          <w:rFonts w:ascii="Times New Roman" w:eastAsia="Garamond" w:hAnsi="Times New Roman"/>
          <w:spacing w:val="-5"/>
          <w:sz w:val="24"/>
          <w:szCs w:val="24"/>
          <w:lang w:val="it-IT"/>
        </w:rPr>
        <w:t>i</w:t>
      </w:r>
      <w:r w:rsidRPr="00604620">
        <w:rPr>
          <w:rFonts w:ascii="Times New Roman" w:eastAsia="Garamond" w:hAnsi="Times New Roman"/>
          <w:spacing w:val="-7"/>
          <w:sz w:val="24"/>
          <w:szCs w:val="24"/>
          <w:lang w:val="it-IT"/>
        </w:rPr>
        <w:t>m</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7"/>
          <w:sz w:val="24"/>
          <w:szCs w:val="24"/>
          <w:lang w:val="it-IT"/>
        </w:rPr>
        <w:t>p</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5"/>
          <w:sz w:val="24"/>
          <w:szCs w:val="24"/>
          <w:lang w:val="it-IT"/>
        </w:rPr>
        <w:t>p</w:t>
      </w:r>
      <w:r w:rsidRPr="00604620">
        <w:rPr>
          <w:rFonts w:ascii="Times New Roman" w:eastAsia="Garamond" w:hAnsi="Times New Roman"/>
          <w:spacing w:val="-8"/>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8"/>
          <w:sz w:val="24"/>
          <w:szCs w:val="24"/>
          <w:lang w:val="it-IT"/>
        </w:rPr>
        <w:t>f</w:t>
      </w:r>
      <w:r w:rsidRPr="00604620">
        <w:rPr>
          <w:rFonts w:ascii="Times New Roman" w:eastAsia="Garamond" w:hAnsi="Times New Roman"/>
          <w:spacing w:val="-4"/>
          <w:sz w:val="24"/>
          <w:szCs w:val="24"/>
          <w:lang w:val="it-IT"/>
        </w:rPr>
        <w:t>e</w:t>
      </w:r>
      <w:r w:rsidRPr="00604620">
        <w:rPr>
          <w:rFonts w:ascii="Times New Roman" w:eastAsia="Garamond" w:hAnsi="Times New Roman"/>
          <w:spacing w:val="-8"/>
          <w:sz w:val="24"/>
          <w:szCs w:val="24"/>
          <w:lang w:val="it-IT"/>
        </w:rPr>
        <w:t>s</w:t>
      </w:r>
      <w:r w:rsidRPr="00604620">
        <w:rPr>
          <w:rFonts w:ascii="Times New Roman" w:eastAsia="Garamond" w:hAnsi="Times New Roman"/>
          <w:spacing w:val="-5"/>
          <w:sz w:val="24"/>
          <w:szCs w:val="24"/>
          <w:lang w:val="it-IT"/>
        </w:rPr>
        <w:t>i</w:t>
      </w:r>
      <w:r w:rsidRPr="00604620">
        <w:rPr>
          <w:rFonts w:ascii="Times New Roman" w:eastAsia="Garamond" w:hAnsi="Times New Roman"/>
          <w:spacing w:val="-7"/>
          <w:sz w:val="24"/>
          <w:szCs w:val="24"/>
          <w:lang w:val="it-IT"/>
        </w:rPr>
        <w:t>o</w:t>
      </w:r>
      <w:r w:rsidRPr="00604620">
        <w:rPr>
          <w:rFonts w:ascii="Times New Roman" w:eastAsia="Garamond" w:hAnsi="Times New Roman"/>
          <w:spacing w:val="-5"/>
          <w:sz w:val="24"/>
          <w:szCs w:val="24"/>
          <w:lang w:val="it-IT"/>
        </w:rPr>
        <w:t>ni</w:t>
      </w:r>
      <w:r w:rsidRPr="00604620">
        <w:rPr>
          <w:rFonts w:ascii="Times New Roman" w:eastAsia="Garamond" w:hAnsi="Times New Roman"/>
          <w:spacing w:val="-6"/>
          <w:sz w:val="24"/>
          <w:szCs w:val="24"/>
          <w:lang w:val="it-IT"/>
        </w:rPr>
        <w:t>s</w:t>
      </w:r>
      <w:r w:rsidRPr="00604620">
        <w:rPr>
          <w:rFonts w:ascii="Times New Roman" w:eastAsia="Garamond" w:hAnsi="Times New Roman"/>
          <w:spacing w:val="-8"/>
          <w:sz w:val="24"/>
          <w:szCs w:val="24"/>
          <w:lang w:val="it-IT"/>
        </w:rPr>
        <w:t>t</w:t>
      </w:r>
      <w:r w:rsidRPr="00604620">
        <w:rPr>
          <w:rFonts w:ascii="Times New Roman" w:eastAsia="Garamond" w:hAnsi="Times New Roman"/>
          <w:spacing w:val="-6"/>
          <w:sz w:val="24"/>
          <w:szCs w:val="24"/>
          <w:lang w:val="it-IT"/>
        </w:rPr>
        <w:t>ë</w:t>
      </w:r>
      <w:r w:rsidRPr="00604620">
        <w:rPr>
          <w:rFonts w:ascii="Times New Roman" w:eastAsia="Garamond" w:hAnsi="Times New Roman"/>
          <w:sz w:val="24"/>
          <w:szCs w:val="24"/>
          <w:lang w:val="it-IT"/>
        </w:rPr>
        <w:t xml:space="preserve">t e </w:t>
      </w:r>
      <w:r w:rsidRPr="00604620">
        <w:rPr>
          <w:rFonts w:ascii="Times New Roman" w:eastAsia="Garamond" w:hAnsi="Times New Roman"/>
          <w:spacing w:val="-8"/>
          <w:sz w:val="24"/>
          <w:szCs w:val="24"/>
          <w:lang w:val="it-IT"/>
        </w:rPr>
        <w:t>s</w:t>
      </w:r>
      <w:r w:rsidRPr="00604620">
        <w:rPr>
          <w:rFonts w:ascii="Times New Roman" w:eastAsia="Garamond" w:hAnsi="Times New Roman"/>
          <w:spacing w:val="-7"/>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7"/>
          <w:sz w:val="24"/>
          <w:szCs w:val="24"/>
          <w:lang w:val="it-IT"/>
        </w:rPr>
        <w:t>b</w:t>
      </w:r>
      <w:r w:rsidRPr="00604620">
        <w:rPr>
          <w:rFonts w:ascii="Times New Roman" w:eastAsia="Garamond" w:hAnsi="Times New Roman"/>
          <w:spacing w:val="-5"/>
          <w:sz w:val="24"/>
          <w:szCs w:val="24"/>
          <w:lang w:val="it-IT"/>
        </w:rPr>
        <w:t>i</w:t>
      </w:r>
      <w:r w:rsidRPr="00604620">
        <w:rPr>
          <w:rFonts w:ascii="Times New Roman" w:eastAsia="Garamond" w:hAnsi="Times New Roman"/>
          <w:spacing w:val="-7"/>
          <w:sz w:val="24"/>
          <w:szCs w:val="24"/>
          <w:lang w:val="it-IT"/>
        </w:rPr>
        <w:t>m</w:t>
      </w:r>
      <w:r w:rsidRPr="00604620">
        <w:rPr>
          <w:rFonts w:ascii="Times New Roman" w:eastAsia="Garamond" w:hAnsi="Times New Roman"/>
          <w:spacing w:val="-6"/>
          <w:sz w:val="24"/>
          <w:szCs w:val="24"/>
          <w:lang w:val="it-IT"/>
        </w:rPr>
        <w:t>e</w:t>
      </w:r>
      <w:r w:rsidRPr="00604620">
        <w:rPr>
          <w:rFonts w:ascii="Times New Roman" w:eastAsia="Garamond" w:hAnsi="Times New Roman"/>
          <w:spacing w:val="-7"/>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7"/>
          <w:sz w:val="24"/>
          <w:szCs w:val="24"/>
          <w:lang w:val="it-IT"/>
        </w:rPr>
        <w:t>ku</w:t>
      </w:r>
      <w:r w:rsidRPr="00604620">
        <w:rPr>
          <w:rFonts w:ascii="Times New Roman" w:eastAsia="Garamond" w:hAnsi="Times New Roman"/>
          <w:spacing w:val="-5"/>
          <w:sz w:val="24"/>
          <w:szCs w:val="24"/>
          <w:lang w:val="it-IT"/>
        </w:rPr>
        <w:t>j</w:t>
      </w:r>
      <w:r w:rsidRPr="00604620">
        <w:rPr>
          <w:rFonts w:ascii="Times New Roman" w:eastAsia="Garamond" w:hAnsi="Times New Roman"/>
          <w:spacing w:val="-7"/>
          <w:sz w:val="24"/>
          <w:szCs w:val="24"/>
          <w:lang w:val="it-IT"/>
        </w:rPr>
        <w:t>d</w:t>
      </w:r>
      <w:r w:rsidRPr="00604620">
        <w:rPr>
          <w:rFonts w:ascii="Times New Roman" w:eastAsia="Garamond" w:hAnsi="Times New Roman"/>
          <w:spacing w:val="-4"/>
          <w:sz w:val="24"/>
          <w:szCs w:val="24"/>
          <w:lang w:val="it-IT"/>
        </w:rPr>
        <w:t>e</w:t>
      </w:r>
      <w:r w:rsidRPr="00604620">
        <w:rPr>
          <w:rFonts w:ascii="Times New Roman" w:eastAsia="Garamond" w:hAnsi="Times New Roman"/>
          <w:spacing w:val="-8"/>
          <w:sz w:val="24"/>
          <w:szCs w:val="24"/>
          <w:lang w:val="it-IT"/>
        </w:rPr>
        <w:t>s</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6"/>
          <w:sz w:val="24"/>
          <w:szCs w:val="24"/>
          <w:lang w:val="it-IT"/>
        </w:rPr>
        <w:t>s</w:t>
      </w:r>
      <w:r w:rsidRPr="00604620">
        <w:rPr>
          <w:rFonts w:ascii="Times New Roman" w:eastAsia="Garamond" w:hAnsi="Times New Roman"/>
          <w:spacing w:val="-7"/>
          <w:sz w:val="24"/>
          <w:szCs w:val="24"/>
          <w:lang w:val="it-IT"/>
        </w:rPr>
        <w:t>h</w:t>
      </w:r>
      <w:r w:rsidRPr="00604620">
        <w:rPr>
          <w:rFonts w:ascii="Times New Roman" w:eastAsia="Garamond" w:hAnsi="Times New Roman"/>
          <w:spacing w:val="-5"/>
          <w:sz w:val="24"/>
          <w:szCs w:val="24"/>
          <w:lang w:val="it-IT"/>
        </w:rPr>
        <w:t>o</w:t>
      </w:r>
      <w:r w:rsidRPr="00604620">
        <w:rPr>
          <w:rFonts w:ascii="Times New Roman" w:eastAsia="Garamond" w:hAnsi="Times New Roman"/>
          <w:spacing w:val="-7"/>
          <w:sz w:val="24"/>
          <w:szCs w:val="24"/>
          <w:lang w:val="it-IT"/>
        </w:rPr>
        <w:t>q</w:t>
      </w:r>
      <w:r w:rsidRPr="00604620">
        <w:rPr>
          <w:rFonts w:ascii="Times New Roman" w:eastAsia="Garamond" w:hAnsi="Times New Roman"/>
          <w:spacing w:val="-4"/>
          <w:sz w:val="24"/>
          <w:szCs w:val="24"/>
          <w:lang w:val="it-IT"/>
        </w:rPr>
        <w:t>ë</w:t>
      </w:r>
      <w:r w:rsidRPr="00604620">
        <w:rPr>
          <w:rFonts w:ascii="Times New Roman" w:eastAsia="Garamond" w:hAnsi="Times New Roman"/>
          <w:spacing w:val="-8"/>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8"/>
          <w:sz w:val="24"/>
          <w:szCs w:val="24"/>
          <w:lang w:val="it-IT"/>
        </w:rPr>
        <w:t>r</w:t>
      </w:r>
      <w:r w:rsidRPr="00604620">
        <w:rPr>
          <w:rFonts w:ascii="Times New Roman" w:eastAsia="Garamond" w:hAnsi="Times New Roman"/>
          <w:spacing w:val="-4"/>
          <w:sz w:val="24"/>
          <w:szCs w:val="24"/>
          <w:lang w:val="it-IT"/>
        </w:rPr>
        <w:t>”</w:t>
      </w:r>
      <w:r w:rsidRPr="00604620">
        <w:rPr>
          <w:rFonts w:ascii="Times New Roman" w:eastAsia="Garamond" w:hAnsi="Times New Roman"/>
          <w:sz w:val="24"/>
          <w:szCs w:val="24"/>
          <w:lang w:val="it-IT"/>
        </w:rPr>
        <w:t>.</w:t>
      </w:r>
      <w:r w:rsidRPr="00604620">
        <w:rPr>
          <w:rFonts w:ascii="Times New Roman" w:eastAsia="Garamond" w:hAnsi="Times New Roman"/>
          <w:spacing w:val="-4"/>
          <w:sz w:val="24"/>
          <w:szCs w:val="24"/>
          <w:lang w:val="it-IT"/>
        </w:rPr>
        <w:t xml:space="preserve"> Ligji parashikon certifikimin dhe procesin e krediteve të edukimit të vazhdueshëm për : i) kushtet për punësimin  </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in</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tu</w:t>
      </w:r>
      <w:r w:rsidRPr="00604620">
        <w:rPr>
          <w:rFonts w:ascii="Times New Roman" w:eastAsia="Garamond" w:hAnsi="Times New Roman"/>
          <w:spacing w:val="-4"/>
          <w:sz w:val="24"/>
          <w:szCs w:val="24"/>
          <w:lang w:val="it-IT"/>
        </w:rPr>
        <w:t>c</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on</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t e</w:t>
      </w:r>
      <w:r w:rsidRPr="00604620">
        <w:rPr>
          <w:rFonts w:ascii="Times New Roman" w:eastAsia="Garamond" w:hAnsi="Times New Roman"/>
          <w:spacing w:val="-5"/>
          <w:sz w:val="24"/>
          <w:szCs w:val="24"/>
          <w:lang w:val="it-IT"/>
        </w:rPr>
        <w:t>ku</w:t>
      </w:r>
      <w:r w:rsidRPr="00604620">
        <w:rPr>
          <w:rFonts w:ascii="Times New Roman" w:eastAsia="Garamond" w:hAnsi="Times New Roman"/>
          <w:spacing w:val="-2"/>
          <w:sz w:val="24"/>
          <w:szCs w:val="24"/>
          <w:lang w:val="it-IT"/>
        </w:rPr>
        <w:t>j</w:t>
      </w:r>
      <w:r w:rsidRPr="00604620">
        <w:rPr>
          <w:rFonts w:ascii="Times New Roman" w:eastAsia="Garamond" w:hAnsi="Times New Roman"/>
          <w:spacing w:val="-5"/>
          <w:sz w:val="24"/>
          <w:szCs w:val="24"/>
          <w:lang w:val="it-IT"/>
        </w:rPr>
        <w:t>d</w:t>
      </w:r>
      <w:r w:rsidRPr="00604620">
        <w:rPr>
          <w:rFonts w:ascii="Times New Roman" w:eastAsia="Garamond" w:hAnsi="Times New Roman"/>
          <w:spacing w:val="-4"/>
          <w:sz w:val="24"/>
          <w:szCs w:val="24"/>
          <w:lang w:val="it-IT"/>
        </w:rPr>
        <w:t>es</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h</w:t>
      </w:r>
      <w:r w:rsidRPr="00604620">
        <w:rPr>
          <w:rFonts w:ascii="Times New Roman" w:eastAsia="Garamond" w:hAnsi="Times New Roman"/>
          <w:spacing w:val="-5"/>
          <w:sz w:val="24"/>
          <w:szCs w:val="24"/>
          <w:lang w:val="it-IT"/>
        </w:rPr>
        <w:t>oq</w:t>
      </w:r>
      <w:r w:rsidRPr="00604620">
        <w:rPr>
          <w:rFonts w:ascii="Times New Roman" w:eastAsia="Garamond" w:hAnsi="Times New Roman"/>
          <w:spacing w:val="-4"/>
          <w:sz w:val="24"/>
          <w:szCs w:val="24"/>
          <w:lang w:val="it-IT"/>
        </w:rPr>
        <w:t>ë</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3"/>
          <w:sz w:val="24"/>
          <w:szCs w:val="24"/>
          <w:lang w:val="it-IT"/>
        </w:rPr>
        <w:t>r</w:t>
      </w:r>
      <w:r w:rsidRPr="00604620">
        <w:rPr>
          <w:rFonts w:ascii="Times New Roman" w:eastAsia="Garamond" w:hAnsi="Times New Roman"/>
          <w:sz w:val="24"/>
          <w:szCs w:val="24"/>
          <w:lang w:val="it-IT"/>
        </w:rPr>
        <w:t xml:space="preserve">,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blik</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dh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2"/>
          <w:sz w:val="24"/>
          <w:szCs w:val="24"/>
          <w:lang w:val="it-IT"/>
        </w:rPr>
        <w:t>j</w:t>
      </w:r>
      <w:r w:rsidRPr="00604620">
        <w:rPr>
          <w:rFonts w:ascii="Times New Roman" w:eastAsia="Garamond" w:hAnsi="Times New Roman"/>
          <w:spacing w:val="-5"/>
          <w:sz w:val="24"/>
          <w:szCs w:val="24"/>
          <w:lang w:val="it-IT"/>
        </w:rPr>
        <w:t>op</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b</w:t>
      </w:r>
      <w:r w:rsidRPr="00604620">
        <w:rPr>
          <w:rFonts w:ascii="Times New Roman" w:eastAsia="Garamond" w:hAnsi="Times New Roman"/>
          <w:spacing w:val="-2"/>
          <w:sz w:val="24"/>
          <w:szCs w:val="24"/>
          <w:lang w:val="it-IT"/>
        </w:rPr>
        <w:t>l</w:t>
      </w:r>
      <w:r w:rsidRPr="00604620">
        <w:rPr>
          <w:rFonts w:ascii="Times New Roman" w:eastAsia="Garamond" w:hAnsi="Times New Roman"/>
          <w:spacing w:val="-5"/>
          <w:sz w:val="24"/>
          <w:szCs w:val="24"/>
          <w:lang w:val="it-IT"/>
        </w:rPr>
        <w:t>ik</w:t>
      </w:r>
      <w:r w:rsidRPr="00604620">
        <w:rPr>
          <w:rFonts w:ascii="Times New Roman" w:eastAsia="Garamond" w:hAnsi="Times New Roman"/>
          <w:spacing w:val="-4"/>
          <w:sz w:val="24"/>
          <w:szCs w:val="24"/>
          <w:lang w:val="it-IT"/>
        </w:rPr>
        <w:t xml:space="preserve">e si dhe ii) detyron </w:t>
      </w:r>
      <w:r w:rsidRPr="00604620">
        <w:rPr>
          <w:rFonts w:ascii="Times New Roman" w:eastAsia="Garamond" w:hAnsi="Times New Roman"/>
          <w:spacing w:val="-6"/>
          <w:sz w:val="24"/>
          <w:szCs w:val="24"/>
          <w:lang w:val="it-IT"/>
        </w:rPr>
        <w:t>I</w:t>
      </w:r>
      <w:r w:rsidRPr="00604620">
        <w:rPr>
          <w:rFonts w:ascii="Times New Roman" w:eastAsia="Garamond" w:hAnsi="Times New Roman"/>
          <w:spacing w:val="-2"/>
          <w:sz w:val="24"/>
          <w:szCs w:val="24"/>
          <w:lang w:val="it-IT"/>
        </w:rPr>
        <w:t>n</w:t>
      </w:r>
      <w:r w:rsidRPr="00604620">
        <w:rPr>
          <w:rFonts w:ascii="Times New Roman" w:eastAsia="Garamond" w:hAnsi="Times New Roman"/>
          <w:spacing w:val="-6"/>
          <w:sz w:val="24"/>
          <w:szCs w:val="24"/>
          <w:lang w:val="it-IT"/>
        </w:rPr>
        <w:t>s</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u</w:t>
      </w:r>
      <w:r w:rsidRPr="00604620">
        <w:rPr>
          <w:rFonts w:ascii="Times New Roman" w:eastAsia="Garamond" w:hAnsi="Times New Roman"/>
          <w:spacing w:val="-4"/>
          <w:sz w:val="24"/>
          <w:szCs w:val="24"/>
          <w:lang w:val="it-IT"/>
        </w:rPr>
        <w:t>c</w:t>
      </w:r>
      <w:r w:rsidRPr="00604620">
        <w:rPr>
          <w:rFonts w:ascii="Times New Roman" w:eastAsia="Garamond" w:hAnsi="Times New Roman"/>
          <w:spacing w:val="-5"/>
          <w:sz w:val="24"/>
          <w:szCs w:val="24"/>
          <w:lang w:val="it-IT"/>
        </w:rPr>
        <w:t>ion</w:t>
      </w:r>
      <w:r w:rsidRPr="00604620">
        <w:rPr>
          <w:rFonts w:ascii="Times New Roman" w:eastAsia="Garamond" w:hAnsi="Times New Roman"/>
          <w:spacing w:val="-2"/>
          <w:sz w:val="24"/>
          <w:szCs w:val="24"/>
          <w:lang w:val="it-IT"/>
        </w:rPr>
        <w:t>e</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2"/>
          <w:sz w:val="24"/>
          <w:szCs w:val="24"/>
          <w:lang w:val="it-IT"/>
        </w:rPr>
        <w:t>p</w:t>
      </w:r>
      <w:r w:rsidRPr="00604620">
        <w:rPr>
          <w:rFonts w:ascii="Times New Roman" w:eastAsia="Garamond" w:hAnsi="Times New Roman"/>
          <w:spacing w:val="-5"/>
          <w:sz w:val="24"/>
          <w:szCs w:val="24"/>
          <w:lang w:val="it-IT"/>
        </w:rPr>
        <w:t>ubli</w:t>
      </w:r>
      <w:r w:rsidRPr="00604620">
        <w:rPr>
          <w:rFonts w:ascii="Times New Roman" w:eastAsia="Garamond" w:hAnsi="Times New Roman"/>
          <w:spacing w:val="-4"/>
          <w:sz w:val="24"/>
          <w:szCs w:val="24"/>
          <w:lang w:val="it-IT"/>
        </w:rPr>
        <w:t>k</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dh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2"/>
          <w:sz w:val="24"/>
          <w:szCs w:val="24"/>
          <w:lang w:val="it-IT"/>
        </w:rPr>
        <w:t>j</w:t>
      </w:r>
      <w:r w:rsidRPr="00604620">
        <w:rPr>
          <w:rFonts w:ascii="Times New Roman" w:eastAsia="Garamond" w:hAnsi="Times New Roman"/>
          <w:spacing w:val="-5"/>
          <w:sz w:val="24"/>
          <w:szCs w:val="24"/>
          <w:lang w:val="it-IT"/>
        </w:rPr>
        <w:t>op</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blik</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b</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m</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ku</w:t>
      </w:r>
      <w:r w:rsidRPr="00604620">
        <w:rPr>
          <w:rFonts w:ascii="Times New Roman" w:eastAsia="Garamond" w:hAnsi="Times New Roman"/>
          <w:spacing w:val="-2"/>
          <w:sz w:val="24"/>
          <w:szCs w:val="24"/>
          <w:lang w:val="it-IT"/>
        </w:rPr>
        <w:t>j</w:t>
      </w:r>
      <w:r w:rsidRPr="00604620">
        <w:rPr>
          <w:rFonts w:ascii="Times New Roman" w:eastAsia="Garamond" w:hAnsi="Times New Roman"/>
          <w:spacing w:val="-5"/>
          <w:sz w:val="24"/>
          <w:szCs w:val="24"/>
          <w:lang w:val="it-IT"/>
        </w:rPr>
        <w:t>d</w:t>
      </w:r>
      <w:r w:rsidRPr="00604620">
        <w:rPr>
          <w:rFonts w:ascii="Times New Roman" w:eastAsia="Garamond" w:hAnsi="Times New Roman"/>
          <w:spacing w:val="-4"/>
          <w:sz w:val="24"/>
          <w:szCs w:val="24"/>
          <w:lang w:val="it-IT"/>
        </w:rPr>
        <w:t>es</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h</w:t>
      </w:r>
      <w:r w:rsidRPr="00604620">
        <w:rPr>
          <w:rFonts w:ascii="Times New Roman" w:eastAsia="Garamond" w:hAnsi="Times New Roman"/>
          <w:spacing w:val="-5"/>
          <w:sz w:val="24"/>
          <w:szCs w:val="24"/>
          <w:lang w:val="it-IT"/>
        </w:rPr>
        <w:t>oq</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h</w:t>
      </w:r>
      <w:r w:rsidRPr="00604620">
        <w:rPr>
          <w:rFonts w:ascii="Times New Roman" w:eastAsia="Garamond" w:hAnsi="Times New Roman"/>
          <w:spacing w:val="-4"/>
          <w:sz w:val="24"/>
          <w:szCs w:val="24"/>
          <w:lang w:val="it-IT"/>
        </w:rPr>
        <w:t>a</w:t>
      </w:r>
      <w:r w:rsidRPr="00604620">
        <w:rPr>
          <w:rFonts w:ascii="Times New Roman" w:eastAsia="Garamond" w:hAnsi="Times New Roman"/>
          <w:spacing w:val="-6"/>
          <w:sz w:val="24"/>
          <w:szCs w:val="24"/>
          <w:lang w:val="it-IT"/>
        </w:rPr>
        <w:t>r</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ojn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dh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4"/>
          <w:sz w:val="24"/>
          <w:szCs w:val="24"/>
          <w:lang w:val="it-IT"/>
        </w:rPr>
        <w:t>z</w:t>
      </w:r>
      <w:r w:rsidRPr="00604620">
        <w:rPr>
          <w:rFonts w:ascii="Times New Roman" w:eastAsia="Garamond" w:hAnsi="Times New Roman"/>
          <w:spacing w:val="-5"/>
          <w:sz w:val="24"/>
          <w:szCs w:val="24"/>
          <w:lang w:val="it-IT"/>
        </w:rPr>
        <w:t>b</w:t>
      </w:r>
      <w:r w:rsidRPr="00604620">
        <w:rPr>
          <w:rFonts w:ascii="Times New Roman" w:eastAsia="Garamond" w:hAnsi="Times New Roman"/>
          <w:spacing w:val="-4"/>
          <w:sz w:val="24"/>
          <w:szCs w:val="24"/>
          <w:lang w:val="it-IT"/>
        </w:rPr>
        <w:t>a</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ojn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2"/>
          <w:sz w:val="24"/>
          <w:szCs w:val="24"/>
          <w:lang w:val="it-IT"/>
        </w:rPr>
        <w:t>p</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o</w:t>
      </w:r>
      <w:r w:rsidRPr="00604620">
        <w:rPr>
          <w:rFonts w:ascii="Times New Roman" w:eastAsia="Garamond" w:hAnsi="Times New Roman"/>
          <w:spacing w:val="-4"/>
          <w:sz w:val="24"/>
          <w:szCs w:val="24"/>
          <w:lang w:val="it-IT"/>
        </w:rPr>
        <w:t>g</w:t>
      </w:r>
      <w:r w:rsidRPr="00604620">
        <w:rPr>
          <w:rFonts w:ascii="Times New Roman" w:eastAsia="Garamond" w:hAnsi="Times New Roman"/>
          <w:spacing w:val="-6"/>
          <w:sz w:val="24"/>
          <w:szCs w:val="24"/>
          <w:lang w:val="it-IT"/>
        </w:rPr>
        <w:t>r</w:t>
      </w:r>
      <w:r w:rsidRPr="00604620">
        <w:rPr>
          <w:rFonts w:ascii="Times New Roman" w:eastAsia="Garamond" w:hAnsi="Times New Roman"/>
          <w:spacing w:val="-1"/>
          <w:sz w:val="24"/>
          <w:szCs w:val="24"/>
          <w:lang w:val="it-IT"/>
        </w:rPr>
        <w:t>a</w:t>
      </w:r>
      <w:r w:rsidRPr="00604620">
        <w:rPr>
          <w:rFonts w:ascii="Times New Roman" w:eastAsia="Garamond" w:hAnsi="Times New Roman"/>
          <w:spacing w:val="-5"/>
          <w:sz w:val="24"/>
          <w:szCs w:val="24"/>
          <w:lang w:val="it-IT"/>
        </w:rPr>
        <w:t>m</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d</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kim</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v</w:t>
      </w:r>
      <w:r w:rsidRPr="00604620">
        <w:rPr>
          <w:rFonts w:ascii="Times New Roman" w:eastAsia="Garamond" w:hAnsi="Times New Roman"/>
          <w:spacing w:val="-4"/>
          <w:sz w:val="24"/>
          <w:szCs w:val="24"/>
          <w:lang w:val="it-IT"/>
        </w:rPr>
        <w:t>a</w:t>
      </w:r>
      <w:r w:rsidRPr="00604620">
        <w:rPr>
          <w:rFonts w:ascii="Times New Roman" w:eastAsia="Garamond" w:hAnsi="Times New Roman"/>
          <w:spacing w:val="-2"/>
          <w:sz w:val="24"/>
          <w:szCs w:val="24"/>
          <w:lang w:val="it-IT"/>
        </w:rPr>
        <w:t>zh</w:t>
      </w:r>
      <w:r w:rsidRPr="00604620">
        <w:rPr>
          <w:rFonts w:ascii="Times New Roman" w:eastAsia="Garamond" w:hAnsi="Times New Roman"/>
          <w:spacing w:val="-5"/>
          <w:sz w:val="24"/>
          <w:szCs w:val="24"/>
          <w:lang w:val="it-IT"/>
        </w:rPr>
        <w:t>du</w:t>
      </w:r>
      <w:r w:rsidRPr="00604620">
        <w:rPr>
          <w:rFonts w:ascii="Times New Roman" w:eastAsia="Garamond" w:hAnsi="Times New Roman"/>
          <w:spacing w:val="-4"/>
          <w:sz w:val="24"/>
          <w:szCs w:val="24"/>
          <w:lang w:val="it-IT"/>
        </w:rPr>
        <w:t>es</w:t>
      </w:r>
      <w:r w:rsidRPr="00604620">
        <w:rPr>
          <w:rFonts w:ascii="Times New Roman" w:eastAsia="Garamond" w:hAnsi="Times New Roman"/>
          <w:spacing w:val="-5"/>
          <w:sz w:val="24"/>
          <w:szCs w:val="24"/>
          <w:lang w:val="it-IT"/>
        </w:rPr>
        <w:t>h</w:t>
      </w:r>
      <w:r w:rsidRPr="00604620">
        <w:rPr>
          <w:rFonts w:ascii="Times New Roman" w:eastAsia="Garamond" w:hAnsi="Times New Roman"/>
          <w:spacing w:val="-4"/>
          <w:sz w:val="24"/>
          <w:szCs w:val="24"/>
          <w:lang w:val="it-IT"/>
        </w:rPr>
        <w:t>ë</w:t>
      </w:r>
      <w:r w:rsidRPr="00604620">
        <w:rPr>
          <w:rFonts w:ascii="Times New Roman" w:eastAsia="Garamond" w:hAnsi="Times New Roman"/>
          <w:sz w:val="24"/>
          <w:szCs w:val="24"/>
          <w:lang w:val="it-IT"/>
        </w:rPr>
        <w:t xml:space="preserve">m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2"/>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f</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i</w:t>
      </w:r>
      <w:r w:rsidRPr="00604620">
        <w:rPr>
          <w:rFonts w:ascii="Times New Roman" w:eastAsia="Garamond" w:hAnsi="Times New Roman"/>
          <w:spacing w:val="-2"/>
          <w:sz w:val="24"/>
          <w:szCs w:val="24"/>
          <w:lang w:val="it-IT"/>
        </w:rPr>
        <w:t>o</w:t>
      </w:r>
      <w:r w:rsidRPr="00604620">
        <w:rPr>
          <w:rFonts w:ascii="Times New Roman" w:eastAsia="Garamond" w:hAnsi="Times New Roman"/>
          <w:spacing w:val="-5"/>
          <w:sz w:val="24"/>
          <w:szCs w:val="24"/>
          <w:lang w:val="it-IT"/>
        </w:rPr>
        <w:t>n</w:t>
      </w:r>
      <w:r w:rsidRPr="00604620">
        <w:rPr>
          <w:rFonts w:ascii="Times New Roman" w:eastAsia="Garamond" w:hAnsi="Times New Roman"/>
          <w:spacing w:val="-2"/>
          <w:sz w:val="24"/>
          <w:szCs w:val="24"/>
          <w:lang w:val="it-IT"/>
        </w:rPr>
        <w:t>i</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t e </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y</w:t>
      </w:r>
      <w:r w:rsidRPr="00604620">
        <w:rPr>
          <w:rFonts w:ascii="Times New Roman" w:eastAsia="Garamond" w:hAnsi="Times New Roman"/>
          <w:spacing w:val="-6"/>
          <w:sz w:val="24"/>
          <w:szCs w:val="24"/>
          <w:lang w:val="it-IT"/>
        </w:rPr>
        <w:t>r</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Sig</w:t>
      </w:r>
      <w:r w:rsidRPr="00604620">
        <w:rPr>
          <w:rFonts w:ascii="Times New Roman" w:eastAsia="Garamond" w:hAnsi="Times New Roman"/>
          <w:spacing w:val="-1"/>
          <w:sz w:val="24"/>
          <w:szCs w:val="24"/>
          <w:lang w:val="it-IT"/>
        </w:rPr>
        <w:t>ur</w:t>
      </w:r>
      <w:r w:rsidRPr="00604620">
        <w:rPr>
          <w:rFonts w:ascii="Times New Roman" w:eastAsia="Garamond" w:hAnsi="Times New Roman"/>
          <w:sz w:val="24"/>
          <w:szCs w:val="24"/>
          <w:lang w:val="it-IT"/>
        </w:rPr>
        <w:t>i</w:t>
      </w:r>
      <w:r w:rsidRPr="00604620">
        <w:rPr>
          <w:rFonts w:ascii="Times New Roman" w:eastAsia="Garamond" w:hAnsi="Times New Roman"/>
          <w:spacing w:val="1"/>
          <w:sz w:val="24"/>
          <w:szCs w:val="24"/>
          <w:lang w:val="it-IT"/>
        </w:rPr>
        <w:t>m</w:t>
      </w:r>
      <w:r w:rsidRPr="00604620">
        <w:rPr>
          <w:rFonts w:ascii="Times New Roman" w:eastAsia="Garamond" w:hAnsi="Times New Roman"/>
          <w:sz w:val="24"/>
          <w:szCs w:val="24"/>
          <w:lang w:val="it-IT"/>
        </w:rPr>
        <w:t>i i cilë</w:t>
      </w:r>
      <w:r w:rsidRPr="00604620">
        <w:rPr>
          <w:rFonts w:ascii="Times New Roman" w:eastAsia="Garamond" w:hAnsi="Times New Roman"/>
          <w:spacing w:val="1"/>
          <w:sz w:val="24"/>
          <w:szCs w:val="24"/>
          <w:lang w:val="it-IT"/>
        </w:rPr>
        <w:t>s</w:t>
      </w:r>
      <w:r w:rsidRPr="00604620">
        <w:rPr>
          <w:rFonts w:ascii="Times New Roman" w:eastAsia="Garamond" w:hAnsi="Times New Roman"/>
          <w:sz w:val="24"/>
          <w:szCs w:val="24"/>
          <w:lang w:val="it-IT"/>
        </w:rPr>
        <w:t>i</w:t>
      </w:r>
      <w:r w:rsidRPr="00604620">
        <w:rPr>
          <w:rFonts w:ascii="Times New Roman" w:eastAsia="Garamond" w:hAnsi="Times New Roman"/>
          <w:spacing w:val="1"/>
          <w:sz w:val="24"/>
          <w:szCs w:val="24"/>
          <w:lang w:val="it-IT"/>
        </w:rPr>
        <w:t>s</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1"/>
          <w:sz w:val="24"/>
          <w:szCs w:val="24"/>
          <w:lang w:val="it-IT"/>
        </w:rPr>
        <w:t>s</w:t>
      </w:r>
      <w:r w:rsidRPr="00604620">
        <w:rPr>
          <w:rFonts w:ascii="Times New Roman" w:eastAsia="Garamond" w:hAnsi="Times New Roman"/>
          <w:sz w:val="24"/>
          <w:szCs w:val="24"/>
          <w:lang w:val="it-IT"/>
        </w:rPr>
        <w:t>ë ak</w:t>
      </w:r>
      <w:r w:rsidRPr="00604620">
        <w:rPr>
          <w:rFonts w:ascii="Times New Roman" w:eastAsia="Garamond" w:hAnsi="Times New Roman"/>
          <w:spacing w:val="-1"/>
          <w:sz w:val="24"/>
          <w:szCs w:val="24"/>
          <w:lang w:val="it-IT"/>
        </w:rPr>
        <w:t>t</w:t>
      </w:r>
      <w:r w:rsidRPr="00604620">
        <w:rPr>
          <w:rFonts w:ascii="Times New Roman" w:eastAsia="Garamond" w:hAnsi="Times New Roman"/>
          <w:sz w:val="24"/>
          <w:szCs w:val="24"/>
          <w:lang w:val="it-IT"/>
        </w:rPr>
        <w:t>ivi</w:t>
      </w:r>
      <w:r w:rsidRPr="00604620">
        <w:rPr>
          <w:rFonts w:ascii="Times New Roman" w:eastAsia="Garamond" w:hAnsi="Times New Roman"/>
          <w:spacing w:val="-1"/>
          <w:sz w:val="24"/>
          <w:szCs w:val="24"/>
          <w:lang w:val="it-IT"/>
        </w:rPr>
        <w:t>t</w:t>
      </w:r>
      <w:r w:rsidRPr="00604620">
        <w:rPr>
          <w:rFonts w:ascii="Times New Roman" w:eastAsia="Garamond" w:hAnsi="Times New Roman"/>
          <w:sz w:val="24"/>
          <w:szCs w:val="24"/>
          <w:lang w:val="it-IT"/>
        </w:rPr>
        <w:t>e</w:t>
      </w:r>
      <w:r w:rsidRPr="00604620">
        <w:rPr>
          <w:rFonts w:ascii="Times New Roman" w:eastAsia="Garamond" w:hAnsi="Times New Roman"/>
          <w:spacing w:val="-1"/>
          <w:sz w:val="24"/>
          <w:szCs w:val="24"/>
          <w:lang w:val="it-IT"/>
        </w:rPr>
        <w:t>t</w:t>
      </w:r>
      <w:r w:rsidRPr="00604620">
        <w:rPr>
          <w:rFonts w:ascii="Times New Roman" w:eastAsia="Garamond" w:hAnsi="Times New Roman"/>
          <w:sz w:val="24"/>
          <w:szCs w:val="24"/>
          <w:lang w:val="it-IT"/>
        </w:rPr>
        <w:t xml:space="preserve">eve </w:t>
      </w:r>
      <w:r w:rsidRPr="00604620">
        <w:rPr>
          <w:rFonts w:ascii="Times New Roman" w:eastAsia="Garamond" w:hAnsi="Times New Roman"/>
          <w:spacing w:val="-1"/>
          <w:sz w:val="24"/>
          <w:szCs w:val="24"/>
          <w:lang w:val="it-IT"/>
        </w:rPr>
        <w:t>t</w:t>
      </w:r>
      <w:r w:rsidRPr="00604620">
        <w:rPr>
          <w:rFonts w:ascii="Times New Roman" w:eastAsia="Garamond" w:hAnsi="Times New Roman"/>
          <w:sz w:val="24"/>
          <w:szCs w:val="24"/>
          <w:lang w:val="it-IT"/>
        </w:rPr>
        <w:t>ë eduki</w:t>
      </w:r>
      <w:r w:rsidRPr="00604620">
        <w:rPr>
          <w:rFonts w:ascii="Times New Roman" w:eastAsia="Garamond" w:hAnsi="Times New Roman"/>
          <w:spacing w:val="-1"/>
          <w:sz w:val="24"/>
          <w:szCs w:val="24"/>
          <w:lang w:val="it-IT"/>
        </w:rPr>
        <w:t>m</w:t>
      </w:r>
      <w:r w:rsidRPr="00604620">
        <w:rPr>
          <w:rFonts w:ascii="Times New Roman" w:eastAsia="Garamond" w:hAnsi="Times New Roman"/>
          <w:sz w:val="24"/>
          <w:szCs w:val="24"/>
          <w:lang w:val="it-IT"/>
        </w:rPr>
        <w:t>it</w:t>
      </w:r>
      <w:r w:rsidRPr="00604620">
        <w:rPr>
          <w:rFonts w:ascii="Times New Roman" w:eastAsia="Garamond" w:hAnsi="Times New Roman"/>
          <w:spacing w:val="-1"/>
          <w:sz w:val="24"/>
          <w:szCs w:val="24"/>
          <w:lang w:val="it-IT"/>
        </w:rPr>
        <w:t>t</w:t>
      </w:r>
      <w:r w:rsidRPr="00604620">
        <w:rPr>
          <w:rFonts w:ascii="Times New Roman" w:eastAsia="Garamond" w:hAnsi="Times New Roman"/>
          <w:sz w:val="24"/>
          <w:szCs w:val="24"/>
          <w:lang w:val="it-IT"/>
        </w:rPr>
        <w:t>ë vazhdue</w:t>
      </w:r>
      <w:r w:rsidRPr="00604620">
        <w:rPr>
          <w:rFonts w:ascii="Times New Roman" w:eastAsia="Garamond" w:hAnsi="Times New Roman"/>
          <w:spacing w:val="1"/>
          <w:sz w:val="24"/>
          <w:szCs w:val="24"/>
          <w:lang w:val="it-IT"/>
        </w:rPr>
        <w:t>s</w:t>
      </w:r>
      <w:r w:rsidRPr="00604620">
        <w:rPr>
          <w:rFonts w:ascii="Times New Roman" w:eastAsia="Garamond" w:hAnsi="Times New Roman"/>
          <w:sz w:val="24"/>
          <w:szCs w:val="24"/>
          <w:lang w:val="it-IT"/>
        </w:rPr>
        <w:t>hë</w:t>
      </w:r>
      <w:r w:rsidRPr="00604620">
        <w:rPr>
          <w:rFonts w:ascii="Times New Roman" w:eastAsia="Garamond" w:hAnsi="Times New Roman"/>
          <w:spacing w:val="-1"/>
          <w:sz w:val="24"/>
          <w:szCs w:val="24"/>
          <w:lang w:val="it-IT"/>
        </w:rPr>
        <w:t>m</w:t>
      </w:r>
      <w:r w:rsidRPr="00604620">
        <w:rPr>
          <w:rFonts w:ascii="Times New Roman" w:eastAsia="Garamond" w:hAnsi="Times New Roman"/>
          <w:sz w:val="24"/>
          <w:szCs w:val="24"/>
          <w:lang w:val="it-IT"/>
        </w:rPr>
        <w:t>, do të realizohet nëpërmjet ak</w:t>
      </w:r>
      <w:r w:rsidRPr="00604620">
        <w:rPr>
          <w:rFonts w:ascii="Times New Roman" w:eastAsia="Garamond" w:hAnsi="Times New Roman"/>
          <w:spacing w:val="-1"/>
          <w:sz w:val="24"/>
          <w:szCs w:val="24"/>
          <w:lang w:val="it-IT"/>
        </w:rPr>
        <w:t>r</w:t>
      </w:r>
      <w:r w:rsidRPr="00604620">
        <w:rPr>
          <w:rFonts w:ascii="Times New Roman" w:eastAsia="Garamond" w:hAnsi="Times New Roman"/>
          <w:sz w:val="24"/>
          <w:szCs w:val="24"/>
          <w:lang w:val="it-IT"/>
        </w:rPr>
        <w:t>edi</w:t>
      </w:r>
      <w:r w:rsidRPr="00604620">
        <w:rPr>
          <w:rFonts w:ascii="Times New Roman" w:eastAsia="Garamond" w:hAnsi="Times New Roman"/>
          <w:spacing w:val="-1"/>
          <w:sz w:val="24"/>
          <w:szCs w:val="24"/>
          <w:lang w:val="it-IT"/>
        </w:rPr>
        <w:t>t</w:t>
      </w:r>
      <w:r w:rsidRPr="00604620">
        <w:rPr>
          <w:rFonts w:ascii="Times New Roman" w:eastAsia="Garamond" w:hAnsi="Times New Roman"/>
          <w:spacing w:val="2"/>
          <w:sz w:val="24"/>
          <w:szCs w:val="24"/>
          <w:lang w:val="it-IT"/>
        </w:rPr>
        <w:t>i</w:t>
      </w:r>
      <w:r w:rsidRPr="00604620">
        <w:rPr>
          <w:rFonts w:ascii="Times New Roman" w:eastAsia="Garamond" w:hAnsi="Times New Roman"/>
          <w:spacing w:val="-1"/>
          <w:sz w:val="24"/>
          <w:szCs w:val="24"/>
          <w:lang w:val="it-IT"/>
        </w:rPr>
        <w:t>m</w:t>
      </w:r>
      <w:r w:rsidRPr="00604620">
        <w:rPr>
          <w:rFonts w:ascii="Times New Roman" w:eastAsia="Garamond" w:hAnsi="Times New Roman"/>
          <w:sz w:val="24"/>
          <w:szCs w:val="24"/>
          <w:lang w:val="it-IT"/>
        </w:rPr>
        <w:t xml:space="preserve">it. </w:t>
      </w:r>
      <w:r w:rsidRPr="00604620">
        <w:rPr>
          <w:rFonts w:ascii="Times New Roman" w:eastAsia="Garamond" w:hAnsi="Times New Roman"/>
          <w:spacing w:val="-6"/>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4"/>
          <w:sz w:val="24"/>
          <w:szCs w:val="24"/>
          <w:lang w:val="it-IT"/>
        </w:rPr>
        <w:t>g</w:t>
      </w:r>
      <w:r w:rsidRPr="00604620">
        <w:rPr>
          <w:rFonts w:ascii="Times New Roman" w:eastAsia="Garamond" w:hAnsi="Times New Roman"/>
          <w:spacing w:val="-5"/>
          <w:sz w:val="24"/>
          <w:szCs w:val="24"/>
          <w:lang w:val="it-IT"/>
        </w:rPr>
        <w:t>ji</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h</w:t>
      </w:r>
      <w:r w:rsidRPr="00604620">
        <w:rPr>
          <w:rFonts w:ascii="Times New Roman" w:eastAsia="Garamond" w:hAnsi="Times New Roman"/>
          <w:sz w:val="24"/>
          <w:szCs w:val="24"/>
          <w:lang w:val="it-IT"/>
        </w:rPr>
        <w:t xml:space="preserve">a </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bj</w:t>
      </w:r>
      <w:r w:rsidRPr="00604620">
        <w:rPr>
          <w:rFonts w:ascii="Times New Roman" w:eastAsia="Garamond" w:hAnsi="Times New Roman"/>
          <w:spacing w:val="-4"/>
          <w:sz w:val="24"/>
          <w:szCs w:val="24"/>
          <w:lang w:val="it-IT"/>
        </w:rPr>
        <w:t>e</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t</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bli</w:t>
      </w:r>
      <w:r w:rsidRPr="00604620">
        <w:rPr>
          <w:rFonts w:ascii="Times New Roman" w:eastAsia="Garamond" w:hAnsi="Times New Roman"/>
          <w:spacing w:val="-4"/>
          <w:sz w:val="24"/>
          <w:szCs w:val="24"/>
          <w:lang w:val="it-IT"/>
        </w:rPr>
        <w:t>k</w:t>
      </w:r>
      <w:r w:rsidRPr="00604620">
        <w:rPr>
          <w:rFonts w:ascii="Times New Roman" w:eastAsia="Garamond" w:hAnsi="Times New Roman"/>
          <w:spacing w:val="-2"/>
          <w:sz w:val="24"/>
          <w:szCs w:val="24"/>
          <w:lang w:val="it-IT"/>
        </w:rPr>
        <w:t>e</w:t>
      </w:r>
      <w:r w:rsidRPr="00604620">
        <w:rPr>
          <w:rFonts w:ascii="Times New Roman" w:eastAsia="Garamond" w:hAnsi="Times New Roman"/>
          <w:spacing w:val="-5"/>
          <w:sz w:val="24"/>
          <w:szCs w:val="24"/>
          <w:lang w:val="it-IT"/>
        </w:rPr>
        <w:t>/jo</w:t>
      </w:r>
      <w:r w:rsidRPr="00604620">
        <w:rPr>
          <w:rFonts w:ascii="Times New Roman" w:eastAsia="Garamond" w:hAnsi="Times New Roman"/>
          <w:spacing w:val="-3"/>
          <w:sz w:val="24"/>
          <w:szCs w:val="24"/>
          <w:lang w:val="it-IT"/>
        </w:rPr>
        <w:t>p</w:t>
      </w:r>
      <w:r w:rsidRPr="00604620">
        <w:rPr>
          <w:rFonts w:ascii="Times New Roman" w:eastAsia="Garamond" w:hAnsi="Times New Roman"/>
          <w:spacing w:val="-5"/>
          <w:sz w:val="24"/>
          <w:szCs w:val="24"/>
          <w:lang w:val="it-IT"/>
        </w:rPr>
        <w:t>ubl</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k</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 </w:t>
      </w:r>
      <w:r w:rsidRPr="00604620">
        <w:rPr>
          <w:rFonts w:ascii="Times New Roman" w:eastAsia="Garamond" w:hAnsi="Times New Roman"/>
          <w:spacing w:val="-5"/>
          <w:sz w:val="24"/>
          <w:szCs w:val="24"/>
          <w:lang w:val="it-IT"/>
        </w:rPr>
        <w:t>f</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ti</w:t>
      </w:r>
      <w:r w:rsidRPr="00604620">
        <w:rPr>
          <w:rFonts w:ascii="Times New Roman" w:eastAsia="Garamond" w:hAnsi="Times New Roman"/>
          <w:spacing w:val="-3"/>
          <w:sz w:val="24"/>
          <w:szCs w:val="24"/>
          <w:lang w:val="it-IT"/>
        </w:rPr>
        <w:t>m</w:t>
      </w:r>
      <w:r w:rsidRPr="00604620">
        <w:rPr>
          <w:rFonts w:ascii="Times New Roman" w:eastAsia="Garamond" w:hAnsi="Times New Roman"/>
          <w:spacing w:val="-5"/>
          <w:sz w:val="24"/>
          <w:szCs w:val="24"/>
          <w:lang w:val="it-IT"/>
        </w:rPr>
        <w:t>p</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u</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s o</w:t>
      </w:r>
      <w:r w:rsidRPr="00604620">
        <w:rPr>
          <w:rFonts w:ascii="Times New Roman" w:eastAsia="Garamond" w:hAnsi="Times New Roman"/>
          <w:spacing w:val="-4"/>
          <w:sz w:val="24"/>
          <w:szCs w:val="24"/>
          <w:lang w:val="it-IT"/>
        </w:rPr>
        <w:t>s</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jo</w:t>
      </w:r>
      <w:r w:rsidRPr="00604620">
        <w:rPr>
          <w:rFonts w:ascii="Times New Roman" w:eastAsia="Garamond" w:hAnsi="Times New Roman"/>
          <w:spacing w:val="-6"/>
          <w:sz w:val="24"/>
          <w:szCs w:val="24"/>
          <w:lang w:val="it-IT"/>
        </w:rPr>
        <w:t>f</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im</w:t>
      </w:r>
      <w:r w:rsidRPr="00604620">
        <w:rPr>
          <w:rFonts w:ascii="Times New Roman" w:eastAsia="Garamond" w:hAnsi="Times New Roman"/>
          <w:spacing w:val="-2"/>
          <w:sz w:val="24"/>
          <w:szCs w:val="24"/>
          <w:lang w:val="it-IT"/>
        </w:rPr>
        <w:t>p</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u</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s</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ë</w:t>
      </w:r>
      <w:r w:rsidRPr="00604620">
        <w:rPr>
          <w:rFonts w:ascii="Times New Roman" w:eastAsia="Garamond" w:hAnsi="Times New Roman"/>
          <w:spacing w:val="-5"/>
          <w:sz w:val="24"/>
          <w:szCs w:val="24"/>
          <w:lang w:val="it-IT"/>
        </w:rPr>
        <w:t>hu</w:t>
      </w:r>
      <w:r w:rsidRPr="00604620">
        <w:rPr>
          <w:rFonts w:ascii="Times New Roman" w:eastAsia="Garamond" w:hAnsi="Times New Roman"/>
          <w:spacing w:val="-2"/>
          <w:sz w:val="24"/>
          <w:szCs w:val="24"/>
          <w:lang w:val="it-IT"/>
        </w:rPr>
        <w:t>a</w:t>
      </w:r>
      <w:r w:rsidRPr="00604620">
        <w:rPr>
          <w:rFonts w:ascii="Times New Roman" w:eastAsia="Garamond" w:hAnsi="Times New Roman"/>
          <w:spacing w:val="-5"/>
          <w:sz w:val="24"/>
          <w:szCs w:val="24"/>
          <w:lang w:val="it-IT"/>
        </w:rPr>
        <w:t>j</w:t>
      </w:r>
      <w:r w:rsidRPr="00604620">
        <w:rPr>
          <w:rFonts w:ascii="Times New Roman" w:eastAsia="Garamond" w:hAnsi="Times New Roman"/>
          <w:sz w:val="24"/>
          <w:szCs w:val="24"/>
          <w:lang w:val="it-IT"/>
        </w:rPr>
        <w:t xml:space="preserve">a </w:t>
      </w:r>
      <w:r w:rsidRPr="00604620">
        <w:rPr>
          <w:rFonts w:ascii="Times New Roman" w:eastAsia="Garamond" w:hAnsi="Times New Roman"/>
          <w:spacing w:val="-5"/>
          <w:sz w:val="24"/>
          <w:szCs w:val="24"/>
          <w:lang w:val="it-IT"/>
        </w:rPr>
        <w:t>dh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v</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nd</w:t>
      </w:r>
      <w:r w:rsidRPr="00604620">
        <w:rPr>
          <w:rFonts w:ascii="Times New Roman" w:eastAsia="Garamond" w:hAnsi="Times New Roman"/>
          <w:spacing w:val="-2"/>
          <w:sz w:val="24"/>
          <w:szCs w:val="24"/>
          <w:lang w:val="it-IT"/>
        </w:rPr>
        <w:t>a</w:t>
      </w:r>
      <w:r w:rsidRPr="00604620">
        <w:rPr>
          <w:rFonts w:ascii="Times New Roman" w:eastAsia="Garamond" w:hAnsi="Times New Roman"/>
          <w:spacing w:val="-6"/>
          <w:sz w:val="24"/>
          <w:szCs w:val="24"/>
          <w:lang w:val="it-IT"/>
        </w:rPr>
        <w:t>s</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 </w:t>
      </w:r>
      <w:r w:rsidRPr="00604620">
        <w:rPr>
          <w:rFonts w:ascii="Times New Roman" w:eastAsia="Garamond" w:hAnsi="Times New Roman"/>
          <w:spacing w:val="-5"/>
          <w:sz w:val="24"/>
          <w:szCs w:val="24"/>
          <w:lang w:val="it-IT"/>
        </w:rPr>
        <w:t xml:space="preserve">që </w:t>
      </w:r>
      <w:r w:rsidRPr="00604620">
        <w:rPr>
          <w:rFonts w:ascii="Times New Roman" w:eastAsia="Garamond" w:hAnsi="Times New Roman"/>
          <w:spacing w:val="-4"/>
          <w:sz w:val="24"/>
          <w:szCs w:val="24"/>
          <w:lang w:val="it-IT"/>
        </w:rPr>
        <w:t>ka</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4"/>
          <w:sz w:val="24"/>
          <w:szCs w:val="24"/>
          <w:lang w:val="it-IT"/>
        </w:rPr>
        <w:t>eks</w:t>
      </w:r>
      <w:r w:rsidRPr="00604620">
        <w:rPr>
          <w:rFonts w:ascii="Times New Roman" w:eastAsia="Garamond" w:hAnsi="Times New Roman"/>
          <w:spacing w:val="-5"/>
          <w:sz w:val="24"/>
          <w:szCs w:val="24"/>
          <w:lang w:val="it-IT"/>
        </w:rPr>
        <w:t>p</w:t>
      </w:r>
      <w:r w:rsidRPr="00604620">
        <w:rPr>
          <w:rFonts w:ascii="Times New Roman" w:eastAsia="Garamond" w:hAnsi="Times New Roman"/>
          <w:spacing w:val="-4"/>
          <w:sz w:val="24"/>
          <w:szCs w:val="24"/>
          <w:lang w:val="it-IT"/>
        </w:rPr>
        <w:t>e</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ti</w:t>
      </w:r>
      <w:r w:rsidRPr="00604620">
        <w:rPr>
          <w:rFonts w:ascii="Times New Roman" w:eastAsia="Garamond" w:hAnsi="Times New Roman"/>
          <w:spacing w:val="-4"/>
          <w:sz w:val="24"/>
          <w:szCs w:val="24"/>
          <w:lang w:val="it-IT"/>
        </w:rPr>
        <w:t>z</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dh</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4"/>
          <w:sz w:val="24"/>
          <w:szCs w:val="24"/>
          <w:lang w:val="it-IT"/>
        </w:rPr>
        <w:t>e</w:t>
      </w:r>
      <w:r w:rsidRPr="00604620">
        <w:rPr>
          <w:rFonts w:ascii="Times New Roman" w:eastAsia="Garamond" w:hAnsi="Times New Roman"/>
          <w:spacing w:val="-2"/>
          <w:sz w:val="24"/>
          <w:szCs w:val="24"/>
          <w:lang w:val="it-IT"/>
        </w:rPr>
        <w:t>k</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p</w:t>
      </w:r>
      <w:r w:rsidRPr="00604620">
        <w:rPr>
          <w:rFonts w:ascii="Times New Roman" w:eastAsia="Garamond" w:hAnsi="Times New Roman"/>
          <w:spacing w:val="-4"/>
          <w:sz w:val="24"/>
          <w:szCs w:val="24"/>
          <w:lang w:val="it-IT"/>
        </w:rPr>
        <w:t>e</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i</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n</w:t>
      </w:r>
      <w:r w:rsidRPr="00604620">
        <w:rPr>
          <w:rFonts w:ascii="Times New Roman" w:eastAsia="Garamond" w:hAnsi="Times New Roman"/>
          <w:spacing w:val="-4"/>
          <w:sz w:val="24"/>
          <w:szCs w:val="24"/>
          <w:lang w:val="it-IT"/>
        </w:rPr>
        <w:t>c</w:t>
      </w:r>
      <w:r w:rsidRPr="00604620">
        <w:rPr>
          <w:rFonts w:ascii="Times New Roman" w:eastAsia="Garamond" w:hAnsi="Times New Roman"/>
          <w:sz w:val="24"/>
          <w:szCs w:val="24"/>
          <w:lang w:val="it-IT"/>
        </w:rPr>
        <w:t>ë</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o</w:t>
      </w:r>
      <w:r w:rsidRPr="00604620">
        <w:rPr>
          <w:rFonts w:ascii="Times New Roman" w:eastAsia="Garamond" w:hAnsi="Times New Roman"/>
          <w:spacing w:val="-6"/>
          <w:sz w:val="24"/>
          <w:szCs w:val="24"/>
          <w:lang w:val="it-IT"/>
        </w:rPr>
        <w:t>r</w:t>
      </w:r>
      <w:r w:rsidRPr="00604620">
        <w:rPr>
          <w:rFonts w:ascii="Times New Roman" w:eastAsia="Garamond" w:hAnsi="Times New Roman"/>
          <w:spacing w:val="-4"/>
          <w:sz w:val="24"/>
          <w:szCs w:val="24"/>
          <w:lang w:val="it-IT"/>
        </w:rPr>
        <w:t>g</w:t>
      </w:r>
      <w:r w:rsidRPr="00604620">
        <w:rPr>
          <w:rFonts w:ascii="Times New Roman" w:eastAsia="Garamond" w:hAnsi="Times New Roman"/>
          <w:spacing w:val="-1"/>
          <w:sz w:val="24"/>
          <w:szCs w:val="24"/>
          <w:lang w:val="it-IT"/>
        </w:rPr>
        <w:t>a</w:t>
      </w:r>
      <w:r w:rsidRPr="00604620">
        <w:rPr>
          <w:rFonts w:ascii="Times New Roman" w:eastAsia="Garamond" w:hAnsi="Times New Roman"/>
          <w:spacing w:val="-5"/>
          <w:sz w:val="24"/>
          <w:szCs w:val="24"/>
          <w:lang w:val="it-IT"/>
        </w:rPr>
        <w:t>ni</w:t>
      </w:r>
      <w:r w:rsidRPr="00604620">
        <w:rPr>
          <w:rFonts w:ascii="Times New Roman" w:eastAsia="Garamond" w:hAnsi="Times New Roman"/>
          <w:spacing w:val="-4"/>
          <w:sz w:val="24"/>
          <w:szCs w:val="24"/>
          <w:lang w:val="it-IT"/>
        </w:rPr>
        <w:t>z</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mi</w:t>
      </w:r>
      <w:r w:rsidRPr="00604620">
        <w:rPr>
          <w:rFonts w:ascii="Times New Roman" w:eastAsia="Garamond" w:hAnsi="Times New Roman"/>
          <w:sz w:val="24"/>
          <w:szCs w:val="24"/>
          <w:lang w:val="it-IT"/>
        </w:rPr>
        <w:t xml:space="preserve">n e </w:t>
      </w:r>
      <w:r w:rsidRPr="00604620">
        <w:rPr>
          <w:rFonts w:ascii="Times New Roman" w:eastAsia="Garamond" w:hAnsi="Times New Roman"/>
          <w:spacing w:val="-4"/>
          <w:sz w:val="24"/>
          <w:szCs w:val="24"/>
          <w:lang w:val="it-IT"/>
        </w:rPr>
        <w:t>a</w:t>
      </w:r>
      <w:r w:rsidRPr="00604620">
        <w:rPr>
          <w:rFonts w:ascii="Times New Roman" w:eastAsia="Garamond" w:hAnsi="Times New Roman"/>
          <w:spacing w:val="-5"/>
          <w:sz w:val="24"/>
          <w:szCs w:val="24"/>
          <w:lang w:val="it-IT"/>
        </w:rPr>
        <w:t>k</w:t>
      </w:r>
      <w:r w:rsidRPr="00604620">
        <w:rPr>
          <w:rFonts w:ascii="Times New Roman" w:eastAsia="Garamond" w:hAnsi="Times New Roman"/>
          <w:spacing w:val="-3"/>
          <w:sz w:val="24"/>
          <w:szCs w:val="24"/>
          <w:lang w:val="it-IT"/>
        </w:rPr>
        <w:t>t</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vit</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t</w:t>
      </w:r>
      <w:r w:rsidRPr="00604620">
        <w:rPr>
          <w:rFonts w:ascii="Times New Roman" w:eastAsia="Garamond" w:hAnsi="Times New Roman"/>
          <w:spacing w:val="-2"/>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du</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im</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ë</w:t>
      </w:r>
      <w:r w:rsidRPr="00604620">
        <w:rPr>
          <w:rFonts w:ascii="Times New Roman" w:eastAsia="Garamond" w:hAnsi="Times New Roman"/>
          <w:spacing w:val="-5"/>
          <w:sz w:val="24"/>
          <w:szCs w:val="24"/>
          <w:lang w:val="it-IT"/>
        </w:rPr>
        <w:t>v</w:t>
      </w:r>
      <w:r w:rsidRPr="00604620">
        <w:rPr>
          <w:rFonts w:ascii="Times New Roman" w:eastAsia="Garamond" w:hAnsi="Times New Roman"/>
          <w:spacing w:val="-4"/>
          <w:sz w:val="24"/>
          <w:szCs w:val="24"/>
          <w:lang w:val="it-IT"/>
        </w:rPr>
        <w:t>a</w:t>
      </w:r>
      <w:r w:rsidRPr="00604620">
        <w:rPr>
          <w:rFonts w:ascii="Times New Roman" w:eastAsia="Garamond" w:hAnsi="Times New Roman"/>
          <w:spacing w:val="-2"/>
          <w:sz w:val="24"/>
          <w:szCs w:val="24"/>
          <w:lang w:val="it-IT"/>
        </w:rPr>
        <w:t>z</w:t>
      </w:r>
      <w:r w:rsidRPr="00604620">
        <w:rPr>
          <w:rFonts w:ascii="Times New Roman" w:eastAsia="Garamond" w:hAnsi="Times New Roman"/>
          <w:spacing w:val="-5"/>
          <w:sz w:val="24"/>
          <w:szCs w:val="24"/>
          <w:lang w:val="it-IT"/>
        </w:rPr>
        <w:t>hdu</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h</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m </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ë</w:t>
      </w:r>
      <w:r w:rsidRPr="00604620">
        <w:rPr>
          <w:rFonts w:ascii="Times New Roman" w:eastAsia="Garamond" w:hAnsi="Times New Roman"/>
          <w:spacing w:val="-5"/>
          <w:sz w:val="24"/>
          <w:szCs w:val="24"/>
          <w:lang w:val="it-IT"/>
        </w:rPr>
        <w:t>f</w:t>
      </w:r>
      <w:r w:rsidRPr="00604620">
        <w:rPr>
          <w:rFonts w:ascii="Times New Roman" w:eastAsia="Garamond" w:hAnsi="Times New Roman"/>
          <w:spacing w:val="-2"/>
          <w:sz w:val="24"/>
          <w:szCs w:val="24"/>
          <w:lang w:val="it-IT"/>
        </w:rPr>
        <w:t>u</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h</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n e </w:t>
      </w:r>
      <w:r w:rsidRPr="00604620">
        <w:rPr>
          <w:rFonts w:ascii="Times New Roman" w:eastAsia="Garamond" w:hAnsi="Times New Roman"/>
          <w:spacing w:val="-6"/>
          <w:sz w:val="24"/>
          <w:szCs w:val="24"/>
          <w:lang w:val="it-IT"/>
        </w:rPr>
        <w:t>s</w:t>
      </w:r>
      <w:r w:rsidRPr="00604620">
        <w:rPr>
          <w:rFonts w:ascii="Times New Roman" w:eastAsia="Garamond" w:hAnsi="Times New Roman"/>
          <w:spacing w:val="-5"/>
          <w:sz w:val="24"/>
          <w:szCs w:val="24"/>
          <w:lang w:val="it-IT"/>
        </w:rPr>
        <w:t>h</w:t>
      </w:r>
      <w:r w:rsidRPr="00604620">
        <w:rPr>
          <w:rFonts w:ascii="Times New Roman" w:eastAsia="Garamond" w:hAnsi="Times New Roman"/>
          <w:spacing w:val="-2"/>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b</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m</w:t>
      </w:r>
      <w:r w:rsidRPr="00604620">
        <w:rPr>
          <w:rFonts w:ascii="Times New Roman" w:eastAsia="Garamond" w:hAnsi="Times New Roman"/>
          <w:spacing w:val="-4"/>
          <w:sz w:val="24"/>
          <w:szCs w:val="24"/>
          <w:lang w:val="it-IT"/>
        </w:rPr>
        <w:t>ev</w:t>
      </w:r>
      <w:r w:rsidRPr="00604620">
        <w:rPr>
          <w:rFonts w:ascii="Times New Roman" w:eastAsia="Garamond" w:hAnsi="Times New Roman"/>
          <w:sz w:val="24"/>
          <w:szCs w:val="24"/>
          <w:lang w:val="it-IT"/>
        </w:rPr>
        <w:t>e</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ë</w:t>
      </w:r>
      <w:r w:rsidRPr="00604620">
        <w:rPr>
          <w:rFonts w:ascii="Times New Roman" w:eastAsia="Garamond" w:hAnsi="Times New Roman"/>
          <w:spacing w:val="-4"/>
          <w:sz w:val="24"/>
          <w:szCs w:val="24"/>
          <w:lang w:val="it-IT"/>
        </w:rPr>
        <w:t>k</w:t>
      </w:r>
      <w:r w:rsidRPr="00604620">
        <w:rPr>
          <w:rFonts w:ascii="Times New Roman" w:eastAsia="Garamond" w:hAnsi="Times New Roman"/>
          <w:spacing w:val="-2"/>
          <w:sz w:val="24"/>
          <w:szCs w:val="24"/>
          <w:lang w:val="it-IT"/>
        </w:rPr>
        <w:t>u</w:t>
      </w:r>
      <w:r w:rsidRPr="00604620">
        <w:rPr>
          <w:rFonts w:ascii="Times New Roman" w:eastAsia="Garamond" w:hAnsi="Times New Roman"/>
          <w:spacing w:val="-5"/>
          <w:sz w:val="24"/>
          <w:szCs w:val="24"/>
          <w:lang w:val="it-IT"/>
        </w:rPr>
        <w:t>jd</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i</w:t>
      </w:r>
      <w:r w:rsidRPr="00604620">
        <w:rPr>
          <w:rFonts w:ascii="Times New Roman" w:eastAsia="Garamond" w:hAnsi="Times New Roman"/>
          <w:sz w:val="24"/>
          <w:szCs w:val="24"/>
          <w:lang w:val="it-IT"/>
        </w:rPr>
        <w:t xml:space="preserve">t </w:t>
      </w:r>
      <w:r w:rsidRPr="00604620">
        <w:rPr>
          <w:rFonts w:ascii="Times New Roman" w:eastAsia="Garamond" w:hAnsi="Times New Roman"/>
          <w:spacing w:val="-6"/>
          <w:sz w:val="24"/>
          <w:szCs w:val="24"/>
          <w:lang w:val="it-IT"/>
        </w:rPr>
        <w:t>s</w:t>
      </w:r>
      <w:r w:rsidRPr="00604620">
        <w:rPr>
          <w:rFonts w:ascii="Times New Roman" w:eastAsia="Garamond" w:hAnsi="Times New Roman"/>
          <w:spacing w:val="-2"/>
          <w:sz w:val="24"/>
          <w:szCs w:val="24"/>
          <w:lang w:val="it-IT"/>
        </w:rPr>
        <w:t>ho</w:t>
      </w:r>
      <w:r w:rsidRPr="00604620">
        <w:rPr>
          <w:rFonts w:ascii="Times New Roman" w:eastAsia="Garamond" w:hAnsi="Times New Roman"/>
          <w:spacing w:val="-5"/>
          <w:sz w:val="24"/>
          <w:szCs w:val="24"/>
          <w:lang w:val="it-IT"/>
        </w:rPr>
        <w:t>q</w:t>
      </w:r>
      <w:r w:rsidRPr="00604620">
        <w:rPr>
          <w:rFonts w:ascii="Times New Roman" w:eastAsia="Garamond" w:hAnsi="Times New Roman"/>
          <w:spacing w:val="-4"/>
          <w:sz w:val="24"/>
          <w:szCs w:val="24"/>
          <w:lang w:val="it-IT"/>
        </w:rPr>
        <w:t>ë</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o</w:t>
      </w:r>
      <w:r w:rsidRPr="00604620">
        <w:rPr>
          <w:rFonts w:ascii="Times New Roman" w:eastAsia="Garamond" w:hAnsi="Times New Roman"/>
          <w:spacing w:val="-6"/>
          <w:sz w:val="24"/>
          <w:szCs w:val="24"/>
          <w:lang w:val="it-IT"/>
        </w:rPr>
        <w:t>r</w:t>
      </w:r>
      <w:r w:rsidRPr="00604620">
        <w:rPr>
          <w:rFonts w:ascii="Times New Roman" w:eastAsia="Garamond" w:hAnsi="Times New Roman"/>
          <w:sz w:val="24"/>
          <w:szCs w:val="24"/>
          <w:lang w:val="it-IT"/>
        </w:rPr>
        <w:t xml:space="preserv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ë</w:t>
      </w:r>
      <w:r w:rsidRPr="00604620">
        <w:rPr>
          <w:rFonts w:ascii="Times New Roman" w:eastAsia="Garamond" w:hAnsi="Times New Roman"/>
          <w:spacing w:val="-2"/>
          <w:sz w:val="24"/>
          <w:szCs w:val="24"/>
          <w:lang w:val="it-IT"/>
        </w:rPr>
        <w:t>l</w:t>
      </w:r>
      <w:r w:rsidRPr="00604620">
        <w:rPr>
          <w:rFonts w:ascii="Times New Roman" w:eastAsia="Garamond" w:hAnsi="Times New Roman"/>
          <w:spacing w:val="-5"/>
          <w:sz w:val="24"/>
          <w:szCs w:val="24"/>
          <w:lang w:val="it-IT"/>
        </w:rPr>
        <w:t>i</w:t>
      </w:r>
      <w:r w:rsidRPr="00604620">
        <w:rPr>
          <w:rFonts w:ascii="Times New Roman" w:eastAsia="Garamond" w:hAnsi="Times New Roman"/>
          <w:spacing w:val="-4"/>
          <w:sz w:val="24"/>
          <w:szCs w:val="24"/>
          <w:lang w:val="it-IT"/>
        </w:rPr>
        <w:t>ce</w:t>
      </w:r>
      <w:r w:rsidRPr="00604620">
        <w:rPr>
          <w:rFonts w:ascii="Times New Roman" w:eastAsia="Garamond" w:hAnsi="Times New Roman"/>
          <w:spacing w:val="-5"/>
          <w:sz w:val="24"/>
          <w:szCs w:val="24"/>
          <w:lang w:val="it-IT"/>
        </w:rPr>
        <w:t>n</w:t>
      </w:r>
      <w:r w:rsidRPr="00604620">
        <w:rPr>
          <w:rFonts w:ascii="Times New Roman" w:eastAsia="Garamond" w:hAnsi="Times New Roman"/>
          <w:spacing w:val="-4"/>
          <w:sz w:val="24"/>
          <w:szCs w:val="24"/>
          <w:lang w:val="it-IT"/>
        </w:rPr>
        <w:t>c</w:t>
      </w:r>
      <w:r w:rsidRPr="00604620">
        <w:rPr>
          <w:rFonts w:ascii="Times New Roman" w:eastAsia="Garamond" w:hAnsi="Times New Roman"/>
          <w:spacing w:val="-5"/>
          <w:sz w:val="24"/>
          <w:szCs w:val="24"/>
          <w:lang w:val="it-IT"/>
        </w:rPr>
        <w:t>u</w:t>
      </w:r>
      <w:r w:rsidRPr="00604620">
        <w:rPr>
          <w:rFonts w:ascii="Times New Roman" w:eastAsia="Garamond" w:hAnsi="Times New Roman"/>
          <w:spacing w:val="-1"/>
          <w:sz w:val="24"/>
          <w:szCs w:val="24"/>
          <w:lang w:val="it-IT"/>
        </w:rPr>
        <w:t>a</w:t>
      </w:r>
      <w:r w:rsidRPr="00604620">
        <w:rPr>
          <w:rFonts w:ascii="Times New Roman" w:eastAsia="Garamond" w:hAnsi="Times New Roman"/>
          <w:spacing w:val="-6"/>
          <w:sz w:val="24"/>
          <w:szCs w:val="24"/>
          <w:lang w:val="it-IT"/>
        </w:rPr>
        <w:t>r</w:t>
      </w:r>
      <w:r w:rsidRPr="00604620">
        <w:rPr>
          <w:rFonts w:ascii="Times New Roman" w:eastAsia="Garamond" w:hAnsi="Times New Roman"/>
          <w:sz w:val="24"/>
          <w:szCs w:val="24"/>
          <w:lang w:val="it-IT"/>
        </w:rPr>
        <w:t xml:space="preserve">a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ë</w:t>
      </w:r>
      <w:r w:rsidRPr="00604620">
        <w:rPr>
          <w:rFonts w:ascii="Times New Roman" w:eastAsia="Garamond" w:hAnsi="Times New Roman"/>
          <w:sz w:val="24"/>
          <w:szCs w:val="24"/>
          <w:lang w:val="it-IT"/>
        </w:rPr>
        <w:t xml:space="preserve">r </w:t>
      </w:r>
      <w:r w:rsidRPr="00604620">
        <w:rPr>
          <w:rFonts w:ascii="Times New Roman" w:eastAsia="Garamond" w:hAnsi="Times New Roman"/>
          <w:spacing w:val="-5"/>
          <w:sz w:val="24"/>
          <w:szCs w:val="24"/>
          <w:lang w:val="it-IT"/>
        </w:rPr>
        <w:t>o</w:t>
      </w:r>
      <w:r w:rsidRPr="00604620">
        <w:rPr>
          <w:rFonts w:ascii="Times New Roman" w:eastAsia="Garamond" w:hAnsi="Times New Roman"/>
          <w:spacing w:val="-3"/>
          <w:sz w:val="24"/>
          <w:szCs w:val="24"/>
          <w:lang w:val="it-IT"/>
        </w:rPr>
        <w:t>f</w:t>
      </w:r>
      <w:r w:rsidRPr="00604620">
        <w:rPr>
          <w:rFonts w:ascii="Times New Roman" w:eastAsia="Garamond" w:hAnsi="Times New Roman"/>
          <w:spacing w:val="-6"/>
          <w:sz w:val="24"/>
          <w:szCs w:val="24"/>
          <w:lang w:val="it-IT"/>
        </w:rPr>
        <w:t>r</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m</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n e </w:t>
      </w:r>
      <w:r w:rsidRPr="00604620">
        <w:rPr>
          <w:rFonts w:ascii="Times New Roman" w:eastAsia="Garamond" w:hAnsi="Times New Roman"/>
          <w:spacing w:val="-3"/>
          <w:sz w:val="24"/>
          <w:szCs w:val="24"/>
          <w:lang w:val="it-IT"/>
        </w:rPr>
        <w:t>t</w:t>
      </w:r>
      <w:r w:rsidRPr="00604620">
        <w:rPr>
          <w:rFonts w:ascii="Times New Roman" w:eastAsia="Garamond" w:hAnsi="Times New Roman"/>
          <w:spacing w:val="-6"/>
          <w:sz w:val="24"/>
          <w:szCs w:val="24"/>
          <w:lang w:val="it-IT"/>
        </w:rPr>
        <w:t>r</w:t>
      </w:r>
      <w:r w:rsidRPr="00604620">
        <w:rPr>
          <w:rFonts w:ascii="Times New Roman" w:eastAsia="Garamond" w:hAnsi="Times New Roman"/>
          <w:spacing w:val="-4"/>
          <w:sz w:val="24"/>
          <w:szCs w:val="24"/>
          <w:lang w:val="it-IT"/>
        </w:rPr>
        <w:t>a</w:t>
      </w:r>
      <w:r w:rsidRPr="00604620">
        <w:rPr>
          <w:rFonts w:ascii="Times New Roman" w:eastAsia="Garamond" w:hAnsi="Times New Roman"/>
          <w:spacing w:val="-5"/>
          <w:sz w:val="24"/>
          <w:szCs w:val="24"/>
          <w:lang w:val="it-IT"/>
        </w:rPr>
        <w:t>jn</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m</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z w:val="24"/>
          <w:szCs w:val="24"/>
          <w:lang w:val="it-IT"/>
        </w:rPr>
        <w:t xml:space="preserve">e e </w:t>
      </w:r>
      <w:r w:rsidRPr="00604620">
        <w:rPr>
          <w:rFonts w:ascii="Times New Roman" w:eastAsia="Garamond" w:hAnsi="Times New Roman"/>
          <w:spacing w:val="-5"/>
          <w:sz w:val="24"/>
          <w:szCs w:val="24"/>
          <w:lang w:val="it-IT"/>
        </w:rPr>
        <w:t>t</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k</w:t>
      </w:r>
      <w:r w:rsidRPr="00604620">
        <w:rPr>
          <w:rFonts w:ascii="Times New Roman" w:eastAsia="Garamond" w:hAnsi="Times New Roman"/>
          <w:spacing w:val="-2"/>
          <w:sz w:val="24"/>
          <w:szCs w:val="24"/>
          <w:lang w:val="it-IT"/>
        </w:rPr>
        <w:t>u</w:t>
      </w:r>
      <w:r w:rsidRPr="00604620">
        <w:rPr>
          <w:rFonts w:ascii="Times New Roman" w:eastAsia="Garamond" w:hAnsi="Times New Roman"/>
          <w:spacing w:val="-4"/>
          <w:sz w:val="24"/>
          <w:szCs w:val="24"/>
          <w:lang w:val="it-IT"/>
        </w:rPr>
        <w:t>a</w:t>
      </w:r>
      <w:r w:rsidRPr="00604620">
        <w:rPr>
          <w:rFonts w:ascii="Times New Roman" w:eastAsia="Garamond" w:hAnsi="Times New Roman"/>
          <w:spacing w:val="-5"/>
          <w:sz w:val="24"/>
          <w:szCs w:val="24"/>
          <w:lang w:val="it-IT"/>
        </w:rPr>
        <w:t>lifi</w:t>
      </w:r>
      <w:r w:rsidRPr="00604620">
        <w:rPr>
          <w:rFonts w:ascii="Times New Roman" w:eastAsia="Garamond" w:hAnsi="Times New Roman"/>
          <w:spacing w:val="-2"/>
          <w:sz w:val="24"/>
          <w:szCs w:val="24"/>
          <w:lang w:val="it-IT"/>
        </w:rPr>
        <w:t>k</w:t>
      </w:r>
      <w:r w:rsidRPr="00604620">
        <w:rPr>
          <w:rFonts w:ascii="Times New Roman" w:eastAsia="Garamond" w:hAnsi="Times New Roman"/>
          <w:spacing w:val="-5"/>
          <w:sz w:val="24"/>
          <w:szCs w:val="24"/>
          <w:lang w:val="it-IT"/>
        </w:rPr>
        <w:t>im</w:t>
      </w:r>
      <w:r w:rsidRPr="00604620">
        <w:rPr>
          <w:rFonts w:ascii="Times New Roman" w:eastAsia="Garamond" w:hAnsi="Times New Roman"/>
          <w:spacing w:val="-4"/>
          <w:sz w:val="24"/>
          <w:szCs w:val="24"/>
          <w:lang w:val="it-IT"/>
        </w:rPr>
        <w:t>e</w:t>
      </w:r>
      <w:r w:rsidRPr="00604620">
        <w:rPr>
          <w:rFonts w:ascii="Times New Roman" w:eastAsia="Garamond" w:hAnsi="Times New Roman"/>
          <w:spacing w:val="-5"/>
          <w:sz w:val="24"/>
          <w:szCs w:val="24"/>
          <w:lang w:val="it-IT"/>
        </w:rPr>
        <w:t>v</w:t>
      </w:r>
      <w:r w:rsidRPr="00604620">
        <w:rPr>
          <w:rFonts w:ascii="Times New Roman" w:eastAsia="Garamond" w:hAnsi="Times New Roman"/>
          <w:spacing w:val="-2"/>
          <w:sz w:val="24"/>
          <w:szCs w:val="24"/>
          <w:lang w:val="it-IT"/>
        </w:rPr>
        <w:t>e</w:t>
      </w:r>
      <w:r w:rsidRPr="00604620">
        <w:rPr>
          <w:rFonts w:ascii="Times New Roman" w:eastAsia="Garamond" w:hAnsi="Times New Roman"/>
          <w:sz w:val="24"/>
          <w:szCs w:val="24"/>
          <w:lang w:val="it-IT"/>
        </w:rPr>
        <w:t xml:space="preserve">, </w:t>
      </w:r>
      <w:r w:rsidRPr="00604620">
        <w:rPr>
          <w:rFonts w:ascii="Times New Roman" w:eastAsia="Garamond" w:hAnsi="Times New Roman"/>
          <w:spacing w:val="-4"/>
          <w:sz w:val="24"/>
          <w:szCs w:val="24"/>
          <w:lang w:val="it-IT"/>
        </w:rPr>
        <w:t>a</w:t>
      </w:r>
      <w:r w:rsidRPr="00604620">
        <w:rPr>
          <w:rFonts w:ascii="Times New Roman" w:eastAsia="Garamond" w:hAnsi="Times New Roman"/>
          <w:spacing w:val="-5"/>
          <w:sz w:val="24"/>
          <w:szCs w:val="24"/>
          <w:lang w:val="it-IT"/>
        </w:rPr>
        <w:t>k</w:t>
      </w:r>
      <w:r w:rsidRPr="00604620">
        <w:rPr>
          <w:rFonts w:ascii="Times New Roman" w:eastAsia="Garamond" w:hAnsi="Times New Roman"/>
          <w:spacing w:val="-6"/>
          <w:sz w:val="24"/>
          <w:szCs w:val="24"/>
          <w:lang w:val="it-IT"/>
        </w:rPr>
        <w:t>r</w:t>
      </w:r>
      <w:r w:rsidRPr="00604620">
        <w:rPr>
          <w:rFonts w:ascii="Times New Roman" w:eastAsia="Garamond" w:hAnsi="Times New Roman"/>
          <w:spacing w:val="-4"/>
          <w:sz w:val="24"/>
          <w:szCs w:val="24"/>
          <w:lang w:val="it-IT"/>
        </w:rPr>
        <w:t>e</w:t>
      </w:r>
      <w:r w:rsidRPr="00604620">
        <w:rPr>
          <w:rFonts w:ascii="Times New Roman" w:eastAsia="Garamond" w:hAnsi="Times New Roman"/>
          <w:spacing w:val="-2"/>
          <w:sz w:val="24"/>
          <w:szCs w:val="24"/>
          <w:lang w:val="it-IT"/>
        </w:rPr>
        <w:t>d</w:t>
      </w:r>
      <w:r w:rsidRPr="00604620">
        <w:rPr>
          <w:rFonts w:ascii="Times New Roman" w:eastAsia="Garamond" w:hAnsi="Times New Roman"/>
          <w:spacing w:val="-5"/>
          <w:sz w:val="24"/>
          <w:szCs w:val="24"/>
          <w:lang w:val="it-IT"/>
        </w:rPr>
        <w:t>i</w:t>
      </w:r>
      <w:r w:rsidRPr="00604620">
        <w:rPr>
          <w:rFonts w:ascii="Times New Roman" w:eastAsia="Garamond" w:hAnsi="Times New Roman"/>
          <w:spacing w:val="-3"/>
          <w:sz w:val="24"/>
          <w:szCs w:val="24"/>
          <w:lang w:val="it-IT"/>
        </w:rPr>
        <w:t>t</w:t>
      </w:r>
      <w:r w:rsidRPr="00604620">
        <w:rPr>
          <w:rFonts w:ascii="Times New Roman" w:eastAsia="Garamond" w:hAnsi="Times New Roman"/>
          <w:spacing w:val="-5"/>
          <w:sz w:val="24"/>
          <w:szCs w:val="24"/>
          <w:lang w:val="it-IT"/>
        </w:rPr>
        <w:t>oh</w:t>
      </w:r>
      <w:r w:rsidRPr="00604620">
        <w:rPr>
          <w:rFonts w:ascii="Times New Roman" w:eastAsia="Garamond" w:hAnsi="Times New Roman"/>
          <w:spacing w:val="-4"/>
          <w:sz w:val="24"/>
          <w:szCs w:val="24"/>
          <w:lang w:val="it-IT"/>
        </w:rPr>
        <w:t>e</w:t>
      </w:r>
      <w:r w:rsidRPr="00604620">
        <w:rPr>
          <w:rFonts w:ascii="Times New Roman" w:eastAsia="Garamond" w:hAnsi="Times New Roman"/>
          <w:sz w:val="24"/>
          <w:szCs w:val="24"/>
          <w:lang w:val="it-IT"/>
        </w:rPr>
        <w:t xml:space="preserve">n </w:t>
      </w:r>
      <w:r w:rsidRPr="00604620">
        <w:rPr>
          <w:rFonts w:ascii="Times New Roman" w:eastAsia="Garamond" w:hAnsi="Times New Roman"/>
          <w:spacing w:val="-5"/>
          <w:sz w:val="24"/>
          <w:szCs w:val="24"/>
          <w:lang w:val="it-IT"/>
        </w:rPr>
        <w:t>n</w:t>
      </w:r>
      <w:r w:rsidRPr="00604620">
        <w:rPr>
          <w:rFonts w:ascii="Times New Roman" w:eastAsia="Garamond" w:hAnsi="Times New Roman"/>
          <w:spacing w:val="-4"/>
          <w:sz w:val="24"/>
          <w:szCs w:val="24"/>
          <w:lang w:val="it-IT"/>
        </w:rPr>
        <w:t>g</w:t>
      </w:r>
      <w:r w:rsidRPr="00604620">
        <w:rPr>
          <w:rFonts w:ascii="Times New Roman" w:eastAsia="Garamond" w:hAnsi="Times New Roman"/>
          <w:sz w:val="24"/>
          <w:szCs w:val="24"/>
          <w:lang w:val="it-IT"/>
        </w:rPr>
        <w:t xml:space="preserve">a </w:t>
      </w:r>
      <w:r w:rsidRPr="00604620">
        <w:rPr>
          <w:rFonts w:ascii="Times New Roman" w:eastAsia="Garamond" w:hAnsi="Times New Roman"/>
          <w:spacing w:val="-5"/>
          <w:sz w:val="24"/>
          <w:szCs w:val="24"/>
          <w:lang w:val="it-IT"/>
        </w:rPr>
        <w:t>mi</w:t>
      </w:r>
      <w:r w:rsidRPr="00604620">
        <w:rPr>
          <w:rFonts w:ascii="Times New Roman" w:eastAsia="Garamond" w:hAnsi="Times New Roman"/>
          <w:spacing w:val="-2"/>
          <w:sz w:val="24"/>
          <w:szCs w:val="24"/>
          <w:lang w:val="it-IT"/>
        </w:rPr>
        <w:t>n</w:t>
      </w:r>
      <w:r w:rsidRPr="00604620">
        <w:rPr>
          <w:rFonts w:ascii="Times New Roman" w:eastAsia="Garamond" w:hAnsi="Times New Roman"/>
          <w:spacing w:val="-5"/>
          <w:sz w:val="24"/>
          <w:szCs w:val="24"/>
          <w:lang w:val="it-IT"/>
        </w:rPr>
        <w:t>i</w:t>
      </w:r>
      <w:r w:rsidRPr="00604620">
        <w:rPr>
          <w:rFonts w:ascii="Times New Roman" w:eastAsia="Garamond" w:hAnsi="Times New Roman"/>
          <w:spacing w:val="-4"/>
          <w:sz w:val="24"/>
          <w:szCs w:val="24"/>
          <w:lang w:val="it-IT"/>
        </w:rPr>
        <w:t>s</w:t>
      </w:r>
      <w:r w:rsidRPr="00604620">
        <w:rPr>
          <w:rFonts w:ascii="Times New Roman" w:eastAsia="Garamond" w:hAnsi="Times New Roman"/>
          <w:spacing w:val="-5"/>
          <w:sz w:val="24"/>
          <w:szCs w:val="24"/>
          <w:lang w:val="it-IT"/>
        </w:rPr>
        <w:t>t</w:t>
      </w:r>
      <w:r w:rsidRPr="00604620">
        <w:rPr>
          <w:rFonts w:ascii="Times New Roman" w:eastAsia="Garamond" w:hAnsi="Times New Roman"/>
          <w:spacing w:val="-3"/>
          <w:sz w:val="24"/>
          <w:szCs w:val="24"/>
          <w:lang w:val="it-IT"/>
        </w:rPr>
        <w:t>r</w:t>
      </w:r>
      <w:r w:rsidRPr="00604620">
        <w:rPr>
          <w:rFonts w:ascii="Times New Roman" w:eastAsia="Garamond" w:hAnsi="Times New Roman"/>
          <w:spacing w:val="-5"/>
          <w:sz w:val="24"/>
          <w:szCs w:val="24"/>
          <w:lang w:val="it-IT"/>
        </w:rPr>
        <w:t>i</w:t>
      </w:r>
      <w:r w:rsidRPr="00604620">
        <w:rPr>
          <w:rFonts w:ascii="Times New Roman" w:eastAsia="Garamond" w:hAnsi="Times New Roman"/>
          <w:sz w:val="24"/>
          <w:szCs w:val="24"/>
          <w:lang w:val="it-IT"/>
        </w:rPr>
        <w:t xml:space="preserve">a, </w:t>
      </w:r>
      <w:r w:rsidRPr="00604620">
        <w:rPr>
          <w:rFonts w:ascii="Times New Roman" w:eastAsia="Garamond" w:hAnsi="Times New Roman"/>
          <w:spacing w:val="-5"/>
          <w:sz w:val="24"/>
          <w:szCs w:val="24"/>
          <w:lang w:val="it-IT"/>
        </w:rPr>
        <w:t>n</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m</w:t>
      </w:r>
      <w:r w:rsidRPr="00604620">
        <w:rPr>
          <w:rFonts w:ascii="Times New Roman" w:eastAsia="Garamond" w:hAnsi="Times New Roman"/>
          <w:spacing w:val="-2"/>
          <w:sz w:val="24"/>
          <w:szCs w:val="24"/>
          <w:lang w:val="it-IT"/>
        </w:rPr>
        <w:t>ë</w:t>
      </w:r>
      <w:r w:rsidRPr="00604620">
        <w:rPr>
          <w:rFonts w:ascii="Times New Roman" w:eastAsia="Garamond" w:hAnsi="Times New Roman"/>
          <w:spacing w:val="-5"/>
          <w:sz w:val="24"/>
          <w:szCs w:val="24"/>
          <w:lang w:val="it-IT"/>
        </w:rPr>
        <w:t>n</w:t>
      </w:r>
      <w:r w:rsidRPr="00604620">
        <w:rPr>
          <w:rFonts w:ascii="Times New Roman" w:eastAsia="Garamond" w:hAnsi="Times New Roman"/>
          <w:spacing w:val="-4"/>
          <w:sz w:val="24"/>
          <w:szCs w:val="24"/>
          <w:lang w:val="it-IT"/>
        </w:rPr>
        <w:t>y</w:t>
      </w:r>
      <w:r w:rsidRPr="00604620">
        <w:rPr>
          <w:rFonts w:ascii="Times New Roman" w:eastAsia="Garamond" w:hAnsi="Times New Roman"/>
          <w:spacing w:val="-6"/>
          <w:sz w:val="24"/>
          <w:szCs w:val="24"/>
          <w:lang w:val="it-IT"/>
        </w:rPr>
        <w:t>r</w:t>
      </w:r>
      <w:r w:rsidRPr="00604620">
        <w:rPr>
          <w:rFonts w:ascii="Times New Roman" w:eastAsia="Garamond" w:hAnsi="Times New Roman"/>
          <w:sz w:val="24"/>
          <w:szCs w:val="24"/>
          <w:lang w:val="it-IT"/>
        </w:rPr>
        <w:t xml:space="preserve">ë </w:t>
      </w:r>
      <w:r w:rsidRPr="00604620">
        <w:rPr>
          <w:rFonts w:ascii="Times New Roman" w:eastAsia="Garamond" w:hAnsi="Times New Roman"/>
          <w:spacing w:val="-5"/>
          <w:sz w:val="24"/>
          <w:szCs w:val="24"/>
          <w:lang w:val="it-IT"/>
        </w:rPr>
        <w:t>p</w:t>
      </w:r>
      <w:r w:rsidRPr="00604620">
        <w:rPr>
          <w:rFonts w:ascii="Times New Roman" w:eastAsia="Garamond" w:hAnsi="Times New Roman"/>
          <w:spacing w:val="-2"/>
          <w:sz w:val="24"/>
          <w:szCs w:val="24"/>
          <w:lang w:val="it-IT"/>
        </w:rPr>
        <w:t>e</w:t>
      </w:r>
      <w:r w:rsidRPr="00604620">
        <w:rPr>
          <w:rFonts w:ascii="Times New Roman" w:eastAsia="Garamond" w:hAnsi="Times New Roman"/>
          <w:spacing w:val="-6"/>
          <w:sz w:val="24"/>
          <w:szCs w:val="24"/>
          <w:lang w:val="it-IT"/>
        </w:rPr>
        <w:t>r</w:t>
      </w:r>
      <w:r w:rsidRPr="00604620">
        <w:rPr>
          <w:rFonts w:ascii="Times New Roman" w:eastAsia="Garamond" w:hAnsi="Times New Roman"/>
          <w:spacing w:val="-2"/>
          <w:sz w:val="24"/>
          <w:szCs w:val="24"/>
          <w:lang w:val="it-IT"/>
        </w:rPr>
        <w:t>i</w:t>
      </w:r>
      <w:r w:rsidRPr="00604620">
        <w:rPr>
          <w:rFonts w:ascii="Times New Roman" w:eastAsia="Garamond" w:hAnsi="Times New Roman"/>
          <w:spacing w:val="-5"/>
          <w:sz w:val="24"/>
          <w:szCs w:val="24"/>
          <w:lang w:val="it-IT"/>
        </w:rPr>
        <w:t>odik</w:t>
      </w:r>
      <w:r w:rsidRPr="00604620">
        <w:rPr>
          <w:rFonts w:ascii="Times New Roman" w:eastAsia="Garamond" w:hAnsi="Times New Roman"/>
          <w:spacing w:val="-4"/>
          <w:sz w:val="24"/>
          <w:szCs w:val="24"/>
          <w:lang w:val="it-IT"/>
        </w:rPr>
        <w:t xml:space="preserve">e. </w:t>
      </w:r>
      <w:proofErr w:type="gramStart"/>
      <w:r w:rsidRPr="00604620">
        <w:rPr>
          <w:rFonts w:ascii="Times New Roman" w:eastAsia="Garamond" w:hAnsi="Times New Roman"/>
          <w:spacing w:val="-4"/>
          <w:sz w:val="24"/>
          <w:szCs w:val="24"/>
        </w:rPr>
        <w:t>Aktualisht mungojnë aktet nënligjore për proceset e certifikimit dhe akreditimin.</w:t>
      </w:r>
      <w:proofErr w:type="gramEnd"/>
    </w:p>
    <w:p w:rsidR="00EF539F" w:rsidRPr="00D727CE" w:rsidRDefault="00EF539F" w:rsidP="00D727CE">
      <w:pPr>
        <w:spacing w:after="0" w:line="240" w:lineRule="auto"/>
        <w:ind w:right="74"/>
        <w:jc w:val="both"/>
        <w:rPr>
          <w:rFonts w:ascii="Times New Roman" w:eastAsia="Garamond" w:hAnsi="Times New Roman"/>
          <w:spacing w:val="-4"/>
          <w:sz w:val="24"/>
          <w:szCs w:val="24"/>
        </w:rPr>
      </w:pPr>
    </w:p>
    <w:p w:rsidR="00604620" w:rsidRPr="000872C7" w:rsidRDefault="00604620" w:rsidP="00604620">
      <w:pPr>
        <w:autoSpaceDE w:val="0"/>
        <w:autoSpaceDN w:val="0"/>
        <w:adjustRightInd w:val="0"/>
        <w:jc w:val="both"/>
        <w:rPr>
          <w:rFonts w:ascii="Times New Roman" w:eastAsia="Garamond" w:hAnsi="Times New Roman"/>
          <w:spacing w:val="45"/>
          <w:position w:val="1"/>
          <w:sz w:val="24"/>
          <w:szCs w:val="24"/>
          <w:lang w:val="it-IT"/>
        </w:rPr>
      </w:pPr>
      <w:r w:rsidRPr="000872C7">
        <w:rPr>
          <w:rFonts w:ascii="Times New Roman" w:hAnsi="Times New Roman"/>
          <w:sz w:val="24"/>
          <w:szCs w:val="24"/>
          <w:lang w:val="it-IT"/>
        </w:rPr>
        <w:t xml:space="preserve">SHSSH, në bashkëpunim me njësitë e qeverisjes vendore, është përgjegjëse për monitorimin e shërbimeve, ndërsa Inspektoratii Shërbimeve të Kujdesit Shoqëror ka përgjegjësi të kontrollojë dhe të verifikojë respektimin e kërkesave ligjore në fushën e shërbimeve të kujdesit shoqëror. Monitorimi dhe inspektimi i zbatimit të standardeve të shërbimeve shoqërore kërkon konsolidimin e strukturave të MSHMS, SHSSH, Inspektoratit dhe Njësive Vendore.Do të jetë e nevojshme të qartësohet dallimi ndërmjet rolit monitorues të SHSSH dhe rolit kontrollues të Inspektoratit. Rolet dhe funksionet  e reja është e domosdoshme të shoqërohen me rritje  të kapaciteteve të stafeve si dhe burime financiare shtesë. </w:t>
      </w:r>
      <w:r w:rsidRPr="000872C7">
        <w:rPr>
          <w:rFonts w:ascii="Times New Roman" w:eastAsia="Garamond" w:hAnsi="Times New Roman"/>
          <w:position w:val="1"/>
          <w:sz w:val="24"/>
          <w:szCs w:val="24"/>
          <w:lang w:val="it-IT"/>
        </w:rPr>
        <w:t xml:space="preserve">Aktualisht po punohet për plotësimin e akteve nenligjore për mënyrën e organizimit, </w:t>
      </w:r>
      <w:r w:rsidRPr="000872C7">
        <w:rPr>
          <w:rFonts w:ascii="Times New Roman" w:eastAsia="Garamond" w:hAnsi="Times New Roman"/>
          <w:spacing w:val="-3"/>
          <w:position w:val="1"/>
          <w:sz w:val="24"/>
          <w:szCs w:val="24"/>
          <w:lang w:val="it-IT"/>
        </w:rPr>
        <w:t>f</w:t>
      </w:r>
      <w:r w:rsidRPr="000872C7">
        <w:rPr>
          <w:rFonts w:ascii="Times New Roman" w:eastAsia="Garamond" w:hAnsi="Times New Roman"/>
          <w:spacing w:val="-5"/>
          <w:position w:val="1"/>
          <w:sz w:val="24"/>
          <w:szCs w:val="24"/>
          <w:lang w:val="it-IT"/>
        </w:rPr>
        <w:t>un</w:t>
      </w:r>
      <w:r w:rsidRPr="000872C7">
        <w:rPr>
          <w:rFonts w:ascii="Times New Roman" w:eastAsia="Garamond" w:hAnsi="Times New Roman"/>
          <w:spacing w:val="-2"/>
          <w:position w:val="1"/>
          <w:sz w:val="24"/>
          <w:szCs w:val="24"/>
          <w:lang w:val="it-IT"/>
        </w:rPr>
        <w:t>k</w:t>
      </w:r>
      <w:r w:rsidRPr="000872C7">
        <w:rPr>
          <w:rFonts w:ascii="Times New Roman" w:eastAsia="Garamond" w:hAnsi="Times New Roman"/>
          <w:spacing w:val="-6"/>
          <w:position w:val="1"/>
          <w:sz w:val="24"/>
          <w:szCs w:val="24"/>
          <w:lang w:val="it-IT"/>
        </w:rPr>
        <w:t>s</w:t>
      </w:r>
      <w:r w:rsidRPr="000872C7">
        <w:rPr>
          <w:rFonts w:ascii="Times New Roman" w:eastAsia="Garamond" w:hAnsi="Times New Roman"/>
          <w:spacing w:val="-5"/>
          <w:position w:val="1"/>
          <w:sz w:val="24"/>
          <w:szCs w:val="24"/>
          <w:lang w:val="it-IT"/>
        </w:rPr>
        <w:t>i</w:t>
      </w:r>
      <w:r w:rsidRPr="000872C7">
        <w:rPr>
          <w:rFonts w:ascii="Times New Roman" w:eastAsia="Garamond" w:hAnsi="Times New Roman"/>
          <w:spacing w:val="-2"/>
          <w:position w:val="1"/>
          <w:sz w:val="24"/>
          <w:szCs w:val="24"/>
          <w:lang w:val="it-IT"/>
        </w:rPr>
        <w:t>o</w:t>
      </w:r>
      <w:r w:rsidRPr="000872C7">
        <w:rPr>
          <w:rFonts w:ascii="Times New Roman" w:eastAsia="Garamond" w:hAnsi="Times New Roman"/>
          <w:spacing w:val="-5"/>
          <w:position w:val="1"/>
          <w:sz w:val="24"/>
          <w:szCs w:val="24"/>
          <w:lang w:val="it-IT"/>
        </w:rPr>
        <w:t>ni</w:t>
      </w:r>
      <w:r w:rsidRPr="000872C7">
        <w:rPr>
          <w:rFonts w:ascii="Times New Roman" w:eastAsia="Garamond" w:hAnsi="Times New Roman"/>
          <w:spacing w:val="-3"/>
          <w:position w:val="1"/>
          <w:sz w:val="24"/>
          <w:szCs w:val="24"/>
          <w:lang w:val="it-IT"/>
        </w:rPr>
        <w:t>m</w:t>
      </w:r>
      <w:r w:rsidRPr="000872C7">
        <w:rPr>
          <w:rFonts w:ascii="Times New Roman" w:eastAsia="Garamond" w:hAnsi="Times New Roman"/>
          <w:spacing w:val="-5"/>
          <w:position w:val="1"/>
          <w:sz w:val="24"/>
          <w:szCs w:val="24"/>
          <w:lang w:val="it-IT"/>
        </w:rPr>
        <w:t>i</w:t>
      </w:r>
      <w:r w:rsidRPr="000872C7">
        <w:rPr>
          <w:rFonts w:ascii="Times New Roman" w:eastAsia="Garamond" w:hAnsi="Times New Roman"/>
          <w:position w:val="1"/>
          <w:sz w:val="24"/>
          <w:szCs w:val="24"/>
          <w:lang w:val="it-IT"/>
        </w:rPr>
        <w:t xml:space="preserve">t </w:t>
      </w:r>
      <w:r w:rsidRPr="000872C7">
        <w:rPr>
          <w:rFonts w:ascii="Times New Roman" w:eastAsia="Garamond" w:hAnsi="Times New Roman"/>
          <w:spacing w:val="-5"/>
          <w:position w:val="1"/>
          <w:sz w:val="24"/>
          <w:szCs w:val="24"/>
          <w:lang w:val="it-IT"/>
        </w:rPr>
        <w:t>dh</w:t>
      </w:r>
      <w:r w:rsidRPr="000872C7">
        <w:rPr>
          <w:rFonts w:ascii="Times New Roman" w:eastAsia="Garamond" w:hAnsi="Times New Roman"/>
          <w:position w:val="1"/>
          <w:sz w:val="24"/>
          <w:szCs w:val="24"/>
          <w:lang w:val="it-IT"/>
        </w:rPr>
        <w:t xml:space="preserve">e </w:t>
      </w:r>
      <w:r w:rsidRPr="000872C7">
        <w:rPr>
          <w:rFonts w:ascii="Times New Roman" w:eastAsia="Garamond" w:hAnsi="Times New Roman"/>
          <w:spacing w:val="-5"/>
          <w:position w:val="1"/>
          <w:sz w:val="24"/>
          <w:szCs w:val="24"/>
          <w:lang w:val="it-IT"/>
        </w:rPr>
        <w:t>v</w:t>
      </w:r>
      <w:r w:rsidRPr="000872C7">
        <w:rPr>
          <w:rFonts w:ascii="Times New Roman" w:eastAsia="Garamond" w:hAnsi="Times New Roman"/>
          <w:spacing w:val="-2"/>
          <w:position w:val="1"/>
          <w:sz w:val="24"/>
          <w:szCs w:val="24"/>
          <w:lang w:val="it-IT"/>
        </w:rPr>
        <w:t>e</w:t>
      </w:r>
      <w:r w:rsidRPr="000872C7">
        <w:rPr>
          <w:rFonts w:ascii="Times New Roman" w:eastAsia="Garamond" w:hAnsi="Times New Roman"/>
          <w:spacing w:val="-5"/>
          <w:position w:val="1"/>
          <w:sz w:val="24"/>
          <w:szCs w:val="24"/>
          <w:lang w:val="it-IT"/>
        </w:rPr>
        <w:t>p</w:t>
      </w:r>
      <w:r w:rsidRPr="000872C7">
        <w:rPr>
          <w:rFonts w:ascii="Times New Roman" w:eastAsia="Garamond" w:hAnsi="Times New Roman"/>
          <w:spacing w:val="-3"/>
          <w:position w:val="1"/>
          <w:sz w:val="24"/>
          <w:szCs w:val="24"/>
          <w:lang w:val="it-IT"/>
        </w:rPr>
        <w:t>r</w:t>
      </w:r>
      <w:r w:rsidRPr="000872C7">
        <w:rPr>
          <w:rFonts w:ascii="Times New Roman" w:eastAsia="Garamond" w:hAnsi="Times New Roman"/>
          <w:spacing w:val="-5"/>
          <w:position w:val="1"/>
          <w:sz w:val="24"/>
          <w:szCs w:val="24"/>
          <w:lang w:val="it-IT"/>
        </w:rPr>
        <w:t>i</w:t>
      </w:r>
      <w:r w:rsidRPr="000872C7">
        <w:rPr>
          <w:rFonts w:ascii="Times New Roman" w:eastAsia="Garamond" w:hAnsi="Times New Roman"/>
          <w:spacing w:val="-3"/>
          <w:position w:val="1"/>
          <w:sz w:val="24"/>
          <w:szCs w:val="24"/>
          <w:lang w:val="it-IT"/>
        </w:rPr>
        <w:t>m</w:t>
      </w:r>
      <w:r w:rsidRPr="000872C7">
        <w:rPr>
          <w:rFonts w:ascii="Times New Roman" w:eastAsia="Garamond" w:hAnsi="Times New Roman"/>
          <w:spacing w:val="-5"/>
          <w:position w:val="1"/>
          <w:sz w:val="24"/>
          <w:szCs w:val="24"/>
          <w:lang w:val="it-IT"/>
        </w:rPr>
        <w:t>t</w:t>
      </w:r>
      <w:r w:rsidRPr="000872C7">
        <w:rPr>
          <w:rFonts w:ascii="Times New Roman" w:eastAsia="Garamond" w:hAnsi="Times New Roman"/>
          <w:spacing w:val="-4"/>
          <w:position w:val="1"/>
          <w:sz w:val="24"/>
          <w:szCs w:val="24"/>
          <w:lang w:val="it-IT"/>
        </w:rPr>
        <w:t>a</w:t>
      </w:r>
      <w:r w:rsidRPr="000872C7">
        <w:rPr>
          <w:rFonts w:ascii="Times New Roman" w:eastAsia="Garamond" w:hAnsi="Times New Roman"/>
          <w:spacing w:val="-3"/>
          <w:position w:val="1"/>
          <w:sz w:val="24"/>
          <w:szCs w:val="24"/>
          <w:lang w:val="it-IT"/>
        </w:rPr>
        <w:t>r</w:t>
      </w:r>
      <w:r w:rsidRPr="000872C7">
        <w:rPr>
          <w:rFonts w:ascii="Times New Roman" w:eastAsia="Garamond" w:hAnsi="Times New Roman"/>
          <w:spacing w:val="-5"/>
          <w:position w:val="1"/>
          <w:sz w:val="24"/>
          <w:szCs w:val="24"/>
          <w:lang w:val="it-IT"/>
        </w:rPr>
        <w:t>i</w:t>
      </w:r>
      <w:r w:rsidRPr="000872C7">
        <w:rPr>
          <w:rFonts w:ascii="Times New Roman" w:eastAsia="Garamond" w:hAnsi="Times New Roman"/>
          <w:spacing w:val="-6"/>
          <w:position w:val="1"/>
          <w:sz w:val="24"/>
          <w:szCs w:val="24"/>
          <w:lang w:val="it-IT"/>
        </w:rPr>
        <w:t>s</w:t>
      </w:r>
      <w:r w:rsidRPr="000872C7">
        <w:rPr>
          <w:rFonts w:ascii="Times New Roman" w:eastAsia="Garamond" w:hAnsi="Times New Roman"/>
          <w:position w:val="1"/>
          <w:sz w:val="24"/>
          <w:szCs w:val="24"/>
          <w:lang w:val="it-IT"/>
        </w:rPr>
        <w:t xml:space="preserve">ë </w:t>
      </w:r>
      <w:r w:rsidRPr="000872C7">
        <w:rPr>
          <w:rFonts w:ascii="Times New Roman" w:eastAsia="Garamond" w:hAnsi="Times New Roman"/>
          <w:spacing w:val="-6"/>
          <w:position w:val="1"/>
          <w:sz w:val="24"/>
          <w:szCs w:val="24"/>
          <w:lang w:val="it-IT"/>
        </w:rPr>
        <w:t>s</w:t>
      </w:r>
      <w:r w:rsidRPr="000872C7">
        <w:rPr>
          <w:rFonts w:ascii="Times New Roman" w:eastAsia="Garamond" w:hAnsi="Times New Roman"/>
          <w:position w:val="1"/>
          <w:sz w:val="24"/>
          <w:szCs w:val="24"/>
          <w:lang w:val="it-IT"/>
        </w:rPr>
        <w:t xml:space="preserve">ë </w:t>
      </w:r>
      <w:r w:rsidRPr="000872C7">
        <w:rPr>
          <w:rFonts w:ascii="Times New Roman" w:eastAsia="Garamond" w:hAnsi="Times New Roman"/>
          <w:spacing w:val="-6"/>
          <w:position w:val="1"/>
          <w:sz w:val="24"/>
          <w:szCs w:val="24"/>
          <w:lang w:val="it-IT"/>
        </w:rPr>
        <w:t>I</w:t>
      </w:r>
      <w:r w:rsidRPr="000872C7">
        <w:rPr>
          <w:rFonts w:ascii="Times New Roman" w:eastAsia="Garamond" w:hAnsi="Times New Roman"/>
          <w:spacing w:val="-2"/>
          <w:position w:val="1"/>
          <w:sz w:val="24"/>
          <w:szCs w:val="24"/>
          <w:lang w:val="it-IT"/>
        </w:rPr>
        <w:t>n</w:t>
      </w:r>
      <w:r w:rsidRPr="000872C7">
        <w:rPr>
          <w:rFonts w:ascii="Times New Roman" w:eastAsia="Garamond" w:hAnsi="Times New Roman"/>
          <w:spacing w:val="-4"/>
          <w:position w:val="1"/>
          <w:sz w:val="24"/>
          <w:szCs w:val="24"/>
          <w:lang w:val="it-IT"/>
        </w:rPr>
        <w:t>s</w:t>
      </w:r>
      <w:r w:rsidRPr="000872C7">
        <w:rPr>
          <w:rFonts w:ascii="Times New Roman" w:eastAsia="Garamond" w:hAnsi="Times New Roman"/>
          <w:spacing w:val="-5"/>
          <w:position w:val="1"/>
          <w:sz w:val="24"/>
          <w:szCs w:val="24"/>
          <w:lang w:val="it-IT"/>
        </w:rPr>
        <w:t>p</w:t>
      </w:r>
      <w:r w:rsidRPr="000872C7">
        <w:rPr>
          <w:rFonts w:ascii="Times New Roman" w:eastAsia="Garamond" w:hAnsi="Times New Roman"/>
          <w:spacing w:val="-4"/>
          <w:position w:val="1"/>
          <w:sz w:val="24"/>
          <w:szCs w:val="24"/>
          <w:lang w:val="it-IT"/>
        </w:rPr>
        <w:t>e</w:t>
      </w:r>
      <w:r w:rsidRPr="000872C7">
        <w:rPr>
          <w:rFonts w:ascii="Times New Roman" w:eastAsia="Garamond" w:hAnsi="Times New Roman"/>
          <w:spacing w:val="-5"/>
          <w:position w:val="1"/>
          <w:sz w:val="24"/>
          <w:szCs w:val="24"/>
          <w:lang w:val="it-IT"/>
        </w:rPr>
        <w:t>k</w:t>
      </w:r>
      <w:r w:rsidRPr="000872C7">
        <w:rPr>
          <w:rFonts w:ascii="Times New Roman" w:eastAsia="Garamond" w:hAnsi="Times New Roman"/>
          <w:spacing w:val="-3"/>
          <w:position w:val="1"/>
          <w:sz w:val="24"/>
          <w:szCs w:val="24"/>
          <w:lang w:val="it-IT"/>
        </w:rPr>
        <w:t>t</w:t>
      </w:r>
      <w:r w:rsidRPr="000872C7">
        <w:rPr>
          <w:rFonts w:ascii="Times New Roman" w:eastAsia="Garamond" w:hAnsi="Times New Roman"/>
          <w:spacing w:val="-5"/>
          <w:position w:val="1"/>
          <w:sz w:val="24"/>
          <w:szCs w:val="24"/>
          <w:lang w:val="it-IT"/>
        </w:rPr>
        <w:t>o</w:t>
      </w:r>
      <w:r w:rsidRPr="000872C7">
        <w:rPr>
          <w:rFonts w:ascii="Times New Roman" w:eastAsia="Garamond" w:hAnsi="Times New Roman"/>
          <w:spacing w:val="-6"/>
          <w:position w:val="1"/>
          <w:sz w:val="24"/>
          <w:szCs w:val="24"/>
          <w:lang w:val="it-IT"/>
        </w:rPr>
        <w:t>r</w:t>
      </w:r>
      <w:r w:rsidRPr="000872C7">
        <w:rPr>
          <w:rFonts w:ascii="Times New Roman" w:eastAsia="Garamond" w:hAnsi="Times New Roman"/>
          <w:spacing w:val="-1"/>
          <w:position w:val="1"/>
          <w:sz w:val="24"/>
          <w:szCs w:val="24"/>
          <w:lang w:val="it-IT"/>
        </w:rPr>
        <w:t>a</w:t>
      </w:r>
      <w:r w:rsidRPr="000872C7">
        <w:rPr>
          <w:rFonts w:ascii="Times New Roman" w:eastAsia="Garamond" w:hAnsi="Times New Roman"/>
          <w:spacing w:val="-5"/>
          <w:position w:val="1"/>
          <w:sz w:val="24"/>
          <w:szCs w:val="24"/>
          <w:lang w:val="it-IT"/>
        </w:rPr>
        <w:t>ti</w:t>
      </w:r>
      <w:r w:rsidRPr="000872C7">
        <w:rPr>
          <w:rFonts w:ascii="Times New Roman" w:eastAsia="Garamond" w:hAnsi="Times New Roman"/>
          <w:position w:val="1"/>
          <w:sz w:val="24"/>
          <w:szCs w:val="24"/>
          <w:lang w:val="it-IT"/>
        </w:rPr>
        <w:t>t</w:t>
      </w:r>
      <w:r w:rsidRPr="000872C7">
        <w:rPr>
          <w:rFonts w:ascii="Times New Roman" w:eastAsia="Garamond" w:hAnsi="Times New Roman"/>
          <w:spacing w:val="45"/>
          <w:position w:val="1"/>
          <w:sz w:val="24"/>
          <w:szCs w:val="24"/>
          <w:lang w:val="it-IT"/>
        </w:rPr>
        <w:t>.</w:t>
      </w:r>
    </w:p>
    <w:p w:rsidR="00EF539F" w:rsidRPr="00D727CE" w:rsidRDefault="00EF539F" w:rsidP="00D727CE">
      <w:pPr>
        <w:autoSpaceDE w:val="0"/>
        <w:autoSpaceDN w:val="0"/>
        <w:adjustRightInd w:val="0"/>
        <w:spacing w:after="0" w:line="240" w:lineRule="auto"/>
        <w:jc w:val="both"/>
        <w:rPr>
          <w:rFonts w:ascii="Times New Roman" w:eastAsia="Garamond" w:hAnsi="Times New Roman"/>
          <w:spacing w:val="45"/>
          <w:position w:val="1"/>
          <w:sz w:val="24"/>
          <w:szCs w:val="24"/>
          <w:lang w:val="it-IT"/>
        </w:rPr>
      </w:pPr>
    </w:p>
    <w:p w:rsidR="00604620" w:rsidRPr="000872C7" w:rsidRDefault="00604620" w:rsidP="00604620">
      <w:pPr>
        <w:jc w:val="both"/>
        <w:rPr>
          <w:rFonts w:ascii="Times New Roman" w:hAnsi="Times New Roman"/>
          <w:sz w:val="24"/>
          <w:szCs w:val="24"/>
          <w:lang w:val="it-IT"/>
        </w:rPr>
      </w:pPr>
      <w:r w:rsidRPr="000872C7">
        <w:rPr>
          <w:rFonts w:ascii="Times New Roman" w:hAnsi="Times New Roman"/>
          <w:sz w:val="24"/>
          <w:szCs w:val="24"/>
          <w:lang w:val="it-IT"/>
        </w:rPr>
        <w:t>Në zbatim të legjislacionit të shërbimeve shoqërore, në vitin 2018 është ngritur dhe funksionon Regjistri Elektronik Kombëtar i Shërbimeve të Kujdesit Shoqëror</w:t>
      </w:r>
      <w:r w:rsidRPr="000872C7">
        <w:rPr>
          <w:rStyle w:val="FootnoteReference"/>
          <w:rFonts w:ascii="Times New Roman" w:hAnsi="Times New Roman"/>
          <w:sz w:val="24"/>
          <w:szCs w:val="24"/>
        </w:rPr>
        <w:footnoteReference w:id="21"/>
      </w:r>
      <w:r w:rsidRPr="000872C7">
        <w:rPr>
          <w:rFonts w:ascii="Times New Roman" w:hAnsi="Times New Roman"/>
          <w:sz w:val="24"/>
          <w:szCs w:val="24"/>
          <w:lang w:val="it-IT"/>
        </w:rPr>
        <w:t xml:space="preserve">. Shërbimi Social Shtetëror është struktura përgjegjëse për </w:t>
      </w:r>
      <w:r w:rsidRPr="000872C7">
        <w:rPr>
          <w:rFonts w:ascii="Times New Roman" w:eastAsia="Garamond" w:hAnsi="Times New Roman"/>
          <w:spacing w:val="-5"/>
          <w:position w:val="1"/>
          <w:sz w:val="24"/>
          <w:szCs w:val="24"/>
          <w:lang w:val="it-IT"/>
        </w:rPr>
        <w:t>p</w:t>
      </w:r>
      <w:r w:rsidRPr="000872C7">
        <w:rPr>
          <w:rFonts w:ascii="Times New Roman" w:eastAsia="Garamond" w:hAnsi="Times New Roman"/>
          <w:spacing w:val="-4"/>
          <w:position w:val="1"/>
          <w:sz w:val="24"/>
          <w:szCs w:val="24"/>
          <w:lang w:val="it-IT"/>
        </w:rPr>
        <w:t>ë</w:t>
      </w:r>
      <w:r w:rsidRPr="000872C7">
        <w:rPr>
          <w:rFonts w:ascii="Times New Roman" w:eastAsia="Garamond" w:hAnsi="Times New Roman"/>
          <w:spacing w:val="-6"/>
          <w:position w:val="1"/>
          <w:sz w:val="24"/>
          <w:szCs w:val="24"/>
          <w:lang w:val="it-IT"/>
        </w:rPr>
        <w:t>r</w:t>
      </w:r>
      <w:r w:rsidRPr="000872C7">
        <w:rPr>
          <w:rFonts w:ascii="Times New Roman" w:eastAsia="Garamond" w:hAnsi="Times New Roman"/>
          <w:spacing w:val="-2"/>
          <w:position w:val="1"/>
          <w:sz w:val="24"/>
          <w:szCs w:val="24"/>
          <w:lang w:val="it-IT"/>
        </w:rPr>
        <w:t>d</w:t>
      </w:r>
      <w:r w:rsidRPr="000872C7">
        <w:rPr>
          <w:rFonts w:ascii="Times New Roman" w:eastAsia="Garamond" w:hAnsi="Times New Roman"/>
          <w:spacing w:val="-5"/>
          <w:position w:val="1"/>
          <w:sz w:val="24"/>
          <w:szCs w:val="24"/>
          <w:lang w:val="it-IT"/>
        </w:rPr>
        <w:t>it</w:t>
      </w:r>
      <w:r w:rsidRPr="000872C7">
        <w:rPr>
          <w:rFonts w:ascii="Times New Roman" w:eastAsia="Garamond" w:hAnsi="Times New Roman"/>
          <w:spacing w:val="-2"/>
          <w:position w:val="1"/>
          <w:sz w:val="24"/>
          <w:szCs w:val="24"/>
          <w:lang w:val="it-IT"/>
        </w:rPr>
        <w:t>ë</w:t>
      </w:r>
      <w:r w:rsidRPr="000872C7">
        <w:rPr>
          <w:rFonts w:ascii="Times New Roman" w:eastAsia="Garamond" w:hAnsi="Times New Roman"/>
          <w:spacing w:val="-6"/>
          <w:position w:val="1"/>
          <w:sz w:val="24"/>
          <w:szCs w:val="24"/>
          <w:lang w:val="it-IT"/>
        </w:rPr>
        <w:t>s</w:t>
      </w:r>
      <w:r w:rsidRPr="000872C7">
        <w:rPr>
          <w:rFonts w:ascii="Times New Roman" w:eastAsia="Garamond" w:hAnsi="Times New Roman"/>
          <w:spacing w:val="-2"/>
          <w:position w:val="1"/>
          <w:sz w:val="24"/>
          <w:szCs w:val="24"/>
          <w:lang w:val="it-IT"/>
        </w:rPr>
        <w:t>imin</w:t>
      </w:r>
      <w:r w:rsidRPr="000872C7">
        <w:rPr>
          <w:rFonts w:ascii="Times New Roman" w:eastAsia="Garamond" w:hAnsi="Times New Roman"/>
          <w:spacing w:val="-5"/>
          <w:position w:val="1"/>
          <w:sz w:val="24"/>
          <w:szCs w:val="24"/>
          <w:lang w:val="it-IT"/>
        </w:rPr>
        <w:t>dh</w:t>
      </w:r>
      <w:r w:rsidRPr="000872C7">
        <w:rPr>
          <w:rFonts w:ascii="Times New Roman" w:eastAsia="Garamond" w:hAnsi="Times New Roman"/>
          <w:position w:val="1"/>
          <w:sz w:val="24"/>
          <w:szCs w:val="24"/>
          <w:lang w:val="it-IT"/>
        </w:rPr>
        <w:t>e</w:t>
      </w:r>
      <w:r w:rsidRPr="000872C7">
        <w:rPr>
          <w:rFonts w:ascii="Times New Roman" w:eastAsia="Garamond" w:hAnsi="Times New Roman"/>
          <w:spacing w:val="-5"/>
          <w:position w:val="1"/>
          <w:sz w:val="24"/>
          <w:szCs w:val="24"/>
          <w:lang w:val="it-IT"/>
        </w:rPr>
        <w:t>m</w:t>
      </w:r>
      <w:r w:rsidRPr="000872C7">
        <w:rPr>
          <w:rFonts w:ascii="Times New Roman" w:eastAsia="Garamond" w:hAnsi="Times New Roman"/>
          <w:spacing w:val="-2"/>
          <w:position w:val="1"/>
          <w:sz w:val="24"/>
          <w:szCs w:val="24"/>
          <w:lang w:val="it-IT"/>
        </w:rPr>
        <w:t>i</w:t>
      </w:r>
      <w:r w:rsidRPr="000872C7">
        <w:rPr>
          <w:rFonts w:ascii="Times New Roman" w:eastAsia="Garamond" w:hAnsi="Times New Roman"/>
          <w:spacing w:val="-6"/>
          <w:position w:val="1"/>
          <w:sz w:val="24"/>
          <w:szCs w:val="24"/>
          <w:lang w:val="it-IT"/>
        </w:rPr>
        <w:t>r</w:t>
      </w:r>
      <w:r w:rsidRPr="000872C7">
        <w:rPr>
          <w:rFonts w:ascii="Times New Roman" w:eastAsia="Garamond" w:hAnsi="Times New Roman"/>
          <w:spacing w:val="-4"/>
          <w:position w:val="1"/>
          <w:sz w:val="24"/>
          <w:szCs w:val="24"/>
          <w:lang w:val="it-IT"/>
        </w:rPr>
        <w:t>ë</w:t>
      </w:r>
      <w:r w:rsidRPr="000872C7">
        <w:rPr>
          <w:rFonts w:ascii="Times New Roman" w:eastAsia="Garamond" w:hAnsi="Times New Roman"/>
          <w:spacing w:val="-3"/>
          <w:position w:val="1"/>
          <w:sz w:val="24"/>
          <w:szCs w:val="24"/>
          <w:lang w:val="it-IT"/>
        </w:rPr>
        <w:t>m</w:t>
      </w:r>
      <w:r w:rsidRPr="000872C7">
        <w:rPr>
          <w:rFonts w:ascii="Times New Roman" w:eastAsia="Garamond" w:hAnsi="Times New Roman"/>
          <w:spacing w:val="-5"/>
          <w:position w:val="1"/>
          <w:sz w:val="24"/>
          <w:szCs w:val="24"/>
          <w:lang w:val="it-IT"/>
        </w:rPr>
        <w:t>b</w:t>
      </w:r>
      <w:r w:rsidRPr="000872C7">
        <w:rPr>
          <w:rFonts w:ascii="Times New Roman" w:eastAsia="Garamond" w:hAnsi="Times New Roman"/>
          <w:spacing w:val="-4"/>
          <w:position w:val="1"/>
          <w:sz w:val="24"/>
          <w:szCs w:val="24"/>
          <w:lang w:val="it-IT"/>
        </w:rPr>
        <w:t>a</w:t>
      </w:r>
      <w:r w:rsidRPr="000872C7">
        <w:rPr>
          <w:rFonts w:ascii="Times New Roman" w:eastAsia="Garamond" w:hAnsi="Times New Roman"/>
          <w:position w:val="1"/>
          <w:sz w:val="24"/>
          <w:szCs w:val="24"/>
          <w:lang w:val="it-IT"/>
        </w:rPr>
        <w:t>jtjen e tij</w:t>
      </w:r>
      <w:r w:rsidRPr="000872C7">
        <w:rPr>
          <w:rFonts w:ascii="Times New Roman" w:eastAsia="Garamond" w:hAnsi="Times New Roman"/>
          <w:spacing w:val="58"/>
          <w:position w:val="1"/>
          <w:sz w:val="24"/>
          <w:szCs w:val="24"/>
          <w:lang w:val="it-IT"/>
        </w:rPr>
        <w:t xml:space="preserve">. </w:t>
      </w:r>
      <w:r w:rsidRPr="000872C7">
        <w:rPr>
          <w:rFonts w:ascii="Times New Roman" w:hAnsi="Times New Roman"/>
          <w:sz w:val="24"/>
          <w:szCs w:val="24"/>
          <w:lang w:val="it-IT"/>
        </w:rPr>
        <w:t xml:space="preserve">Regjistri </w:t>
      </w:r>
      <w:r w:rsidRPr="000872C7">
        <w:rPr>
          <w:rFonts w:ascii="Times New Roman" w:eastAsia="Garamond" w:hAnsi="Times New Roman"/>
          <w:spacing w:val="-4"/>
          <w:sz w:val="24"/>
          <w:szCs w:val="24"/>
          <w:lang w:val="it-IT"/>
        </w:rPr>
        <w:t>ës</w:t>
      </w:r>
      <w:r w:rsidRPr="000872C7">
        <w:rPr>
          <w:rFonts w:ascii="Times New Roman" w:eastAsia="Garamond" w:hAnsi="Times New Roman"/>
          <w:spacing w:val="-5"/>
          <w:sz w:val="24"/>
          <w:szCs w:val="24"/>
          <w:lang w:val="it-IT"/>
        </w:rPr>
        <w:t>ht</w:t>
      </w:r>
      <w:r w:rsidRPr="000872C7">
        <w:rPr>
          <w:rFonts w:ascii="Times New Roman" w:eastAsia="Garamond" w:hAnsi="Times New Roman"/>
          <w:sz w:val="24"/>
          <w:szCs w:val="24"/>
          <w:lang w:val="it-IT"/>
        </w:rPr>
        <w:t xml:space="preserve">ë </w:t>
      </w:r>
      <w:r w:rsidRPr="000872C7">
        <w:rPr>
          <w:rFonts w:ascii="Times New Roman" w:eastAsia="Garamond" w:hAnsi="Times New Roman"/>
          <w:spacing w:val="-5"/>
          <w:sz w:val="24"/>
          <w:szCs w:val="24"/>
          <w:lang w:val="it-IT"/>
        </w:rPr>
        <w:t>b</w:t>
      </w:r>
      <w:r w:rsidRPr="000872C7">
        <w:rPr>
          <w:rFonts w:ascii="Times New Roman" w:eastAsia="Garamond" w:hAnsi="Times New Roman"/>
          <w:spacing w:val="-4"/>
          <w:sz w:val="24"/>
          <w:szCs w:val="24"/>
          <w:lang w:val="it-IT"/>
        </w:rPr>
        <w:t>az</w:t>
      </w:r>
      <w:r w:rsidRPr="000872C7">
        <w:rPr>
          <w:rFonts w:ascii="Times New Roman" w:eastAsia="Garamond" w:hAnsi="Times New Roman"/>
          <w:sz w:val="24"/>
          <w:szCs w:val="24"/>
          <w:lang w:val="it-IT"/>
        </w:rPr>
        <w:t>a</w:t>
      </w:r>
      <w:r>
        <w:rPr>
          <w:rFonts w:ascii="Times New Roman" w:eastAsia="Garamond" w:hAnsi="Times New Roman"/>
          <w:sz w:val="24"/>
          <w:szCs w:val="24"/>
          <w:lang w:val="it-IT"/>
        </w:rPr>
        <w:t xml:space="preserve"> </w:t>
      </w:r>
      <w:r w:rsidRPr="000872C7">
        <w:rPr>
          <w:rFonts w:ascii="Times New Roman" w:eastAsia="Garamond" w:hAnsi="Times New Roman"/>
          <w:spacing w:val="-4"/>
          <w:sz w:val="24"/>
          <w:szCs w:val="24"/>
          <w:lang w:val="it-IT"/>
        </w:rPr>
        <w:t>e</w:t>
      </w:r>
      <w:r w:rsidRPr="000872C7">
        <w:rPr>
          <w:rFonts w:ascii="Times New Roman" w:eastAsia="Garamond" w:hAnsi="Times New Roman"/>
          <w:spacing w:val="-5"/>
          <w:sz w:val="24"/>
          <w:szCs w:val="24"/>
          <w:lang w:val="it-IT"/>
        </w:rPr>
        <w:t>l</w:t>
      </w:r>
      <w:r w:rsidRPr="000872C7">
        <w:rPr>
          <w:rFonts w:ascii="Times New Roman" w:eastAsia="Garamond" w:hAnsi="Times New Roman"/>
          <w:spacing w:val="-2"/>
          <w:sz w:val="24"/>
          <w:szCs w:val="24"/>
          <w:lang w:val="it-IT"/>
        </w:rPr>
        <w:t>e</w:t>
      </w:r>
      <w:r w:rsidRPr="000872C7">
        <w:rPr>
          <w:rFonts w:ascii="Times New Roman" w:eastAsia="Garamond" w:hAnsi="Times New Roman"/>
          <w:spacing w:val="-5"/>
          <w:sz w:val="24"/>
          <w:szCs w:val="24"/>
          <w:lang w:val="it-IT"/>
        </w:rPr>
        <w:t>kt</w:t>
      </w:r>
      <w:r w:rsidRPr="000872C7">
        <w:rPr>
          <w:rFonts w:ascii="Times New Roman" w:eastAsia="Garamond" w:hAnsi="Times New Roman"/>
          <w:spacing w:val="-3"/>
          <w:sz w:val="24"/>
          <w:szCs w:val="24"/>
          <w:lang w:val="it-IT"/>
        </w:rPr>
        <w:t>r</w:t>
      </w:r>
      <w:r w:rsidRPr="000872C7">
        <w:rPr>
          <w:rFonts w:ascii="Times New Roman" w:eastAsia="Garamond" w:hAnsi="Times New Roman"/>
          <w:spacing w:val="-5"/>
          <w:sz w:val="24"/>
          <w:szCs w:val="24"/>
          <w:lang w:val="it-IT"/>
        </w:rPr>
        <w:t>on</w:t>
      </w:r>
      <w:r w:rsidRPr="000872C7">
        <w:rPr>
          <w:rFonts w:ascii="Times New Roman" w:eastAsia="Garamond" w:hAnsi="Times New Roman"/>
          <w:spacing w:val="-2"/>
          <w:sz w:val="24"/>
          <w:szCs w:val="24"/>
          <w:lang w:val="it-IT"/>
        </w:rPr>
        <w:t>i</w:t>
      </w:r>
      <w:r w:rsidRPr="000872C7">
        <w:rPr>
          <w:rFonts w:ascii="Times New Roman" w:eastAsia="Garamond" w:hAnsi="Times New Roman"/>
          <w:spacing w:val="-5"/>
          <w:sz w:val="24"/>
          <w:szCs w:val="24"/>
          <w:lang w:val="it-IT"/>
        </w:rPr>
        <w:t>k</w:t>
      </w:r>
      <w:r w:rsidRPr="000872C7">
        <w:rPr>
          <w:rFonts w:ascii="Times New Roman" w:eastAsia="Garamond" w:hAnsi="Times New Roman"/>
          <w:sz w:val="24"/>
          <w:szCs w:val="24"/>
          <w:lang w:val="it-IT"/>
        </w:rPr>
        <w:t xml:space="preserve">e e </w:t>
      </w:r>
      <w:r w:rsidRPr="000872C7">
        <w:rPr>
          <w:rFonts w:ascii="Times New Roman" w:eastAsia="Garamond" w:hAnsi="Times New Roman"/>
          <w:spacing w:val="-5"/>
          <w:sz w:val="24"/>
          <w:szCs w:val="24"/>
          <w:lang w:val="it-IT"/>
        </w:rPr>
        <w:t>t</w:t>
      </w:r>
      <w:r w:rsidRPr="000872C7">
        <w:rPr>
          <w:rFonts w:ascii="Times New Roman" w:eastAsia="Garamond" w:hAnsi="Times New Roman"/>
          <w:sz w:val="24"/>
          <w:szCs w:val="24"/>
          <w:lang w:val="it-IT"/>
        </w:rPr>
        <w:t xml:space="preserve">ë </w:t>
      </w:r>
      <w:r w:rsidRPr="000872C7">
        <w:rPr>
          <w:rFonts w:ascii="Times New Roman" w:eastAsia="Garamond" w:hAnsi="Times New Roman"/>
          <w:spacing w:val="-5"/>
          <w:sz w:val="24"/>
          <w:szCs w:val="24"/>
          <w:lang w:val="it-IT"/>
        </w:rPr>
        <w:t>dh</w:t>
      </w:r>
      <w:r w:rsidRPr="000872C7">
        <w:rPr>
          <w:rFonts w:ascii="Times New Roman" w:eastAsia="Garamond" w:hAnsi="Times New Roman"/>
          <w:spacing w:val="-4"/>
          <w:sz w:val="24"/>
          <w:szCs w:val="24"/>
          <w:lang w:val="it-IT"/>
        </w:rPr>
        <w:t>ë</w:t>
      </w:r>
      <w:r w:rsidRPr="000872C7">
        <w:rPr>
          <w:rFonts w:ascii="Times New Roman" w:eastAsia="Garamond" w:hAnsi="Times New Roman"/>
          <w:spacing w:val="-5"/>
          <w:sz w:val="24"/>
          <w:szCs w:val="24"/>
          <w:lang w:val="it-IT"/>
        </w:rPr>
        <w:t>n</w:t>
      </w:r>
      <w:r w:rsidRPr="000872C7">
        <w:rPr>
          <w:rFonts w:ascii="Times New Roman" w:eastAsia="Garamond" w:hAnsi="Times New Roman"/>
          <w:spacing w:val="-4"/>
          <w:sz w:val="24"/>
          <w:szCs w:val="24"/>
          <w:lang w:val="it-IT"/>
        </w:rPr>
        <w:t>a</w:t>
      </w:r>
      <w:r w:rsidRPr="000872C7">
        <w:rPr>
          <w:rFonts w:ascii="Times New Roman" w:eastAsia="Garamond" w:hAnsi="Times New Roman"/>
          <w:spacing w:val="-5"/>
          <w:sz w:val="24"/>
          <w:szCs w:val="24"/>
          <w:lang w:val="it-IT"/>
        </w:rPr>
        <w:t>v</w:t>
      </w:r>
      <w:r w:rsidRPr="000872C7">
        <w:rPr>
          <w:rFonts w:ascii="Times New Roman" w:eastAsia="Garamond" w:hAnsi="Times New Roman"/>
          <w:sz w:val="24"/>
          <w:szCs w:val="24"/>
          <w:lang w:val="it-IT"/>
        </w:rPr>
        <w:t xml:space="preserve">e </w:t>
      </w:r>
      <w:r w:rsidRPr="000872C7">
        <w:rPr>
          <w:rFonts w:ascii="Times New Roman" w:eastAsia="Garamond" w:hAnsi="Times New Roman"/>
          <w:spacing w:val="-5"/>
          <w:sz w:val="24"/>
          <w:szCs w:val="24"/>
          <w:lang w:val="it-IT"/>
        </w:rPr>
        <w:t>t</w:t>
      </w:r>
      <w:r w:rsidRPr="000872C7">
        <w:rPr>
          <w:rFonts w:ascii="Times New Roman" w:eastAsia="Garamond" w:hAnsi="Times New Roman"/>
          <w:sz w:val="24"/>
          <w:szCs w:val="24"/>
          <w:lang w:val="it-IT"/>
        </w:rPr>
        <w:t xml:space="preserve">ë </w:t>
      </w:r>
      <w:r w:rsidRPr="000872C7">
        <w:rPr>
          <w:rFonts w:ascii="Times New Roman" w:eastAsia="Garamond" w:hAnsi="Times New Roman"/>
          <w:spacing w:val="-5"/>
          <w:sz w:val="24"/>
          <w:szCs w:val="24"/>
          <w:lang w:val="it-IT"/>
        </w:rPr>
        <w:t>p</w:t>
      </w:r>
      <w:r w:rsidRPr="000872C7">
        <w:rPr>
          <w:rFonts w:ascii="Times New Roman" w:eastAsia="Garamond" w:hAnsi="Times New Roman"/>
          <w:spacing w:val="-4"/>
          <w:sz w:val="24"/>
          <w:szCs w:val="24"/>
          <w:lang w:val="it-IT"/>
        </w:rPr>
        <w:t>ë</w:t>
      </w:r>
      <w:r w:rsidRPr="000872C7">
        <w:rPr>
          <w:rFonts w:ascii="Times New Roman" w:eastAsia="Garamond" w:hAnsi="Times New Roman"/>
          <w:spacing w:val="-3"/>
          <w:sz w:val="24"/>
          <w:szCs w:val="24"/>
          <w:lang w:val="it-IT"/>
        </w:rPr>
        <w:t>r</w:t>
      </w:r>
      <w:r w:rsidRPr="000872C7">
        <w:rPr>
          <w:rFonts w:ascii="Times New Roman" w:eastAsia="Garamond" w:hAnsi="Times New Roman"/>
          <w:spacing w:val="-5"/>
          <w:sz w:val="24"/>
          <w:szCs w:val="24"/>
          <w:lang w:val="it-IT"/>
        </w:rPr>
        <w:t>fi</w:t>
      </w:r>
      <w:r w:rsidRPr="000872C7">
        <w:rPr>
          <w:rFonts w:ascii="Times New Roman" w:eastAsia="Garamond" w:hAnsi="Times New Roman"/>
          <w:spacing w:val="-3"/>
          <w:sz w:val="24"/>
          <w:szCs w:val="24"/>
          <w:lang w:val="it-IT"/>
        </w:rPr>
        <w:t>t</w:t>
      </w:r>
      <w:r w:rsidRPr="000872C7">
        <w:rPr>
          <w:rFonts w:ascii="Times New Roman" w:eastAsia="Garamond" w:hAnsi="Times New Roman"/>
          <w:spacing w:val="-5"/>
          <w:sz w:val="24"/>
          <w:szCs w:val="24"/>
          <w:lang w:val="it-IT"/>
        </w:rPr>
        <w:t>u</w:t>
      </w:r>
      <w:r w:rsidRPr="000872C7">
        <w:rPr>
          <w:rFonts w:ascii="Times New Roman" w:eastAsia="Garamond" w:hAnsi="Times New Roman"/>
          <w:spacing w:val="-4"/>
          <w:sz w:val="24"/>
          <w:szCs w:val="24"/>
          <w:lang w:val="it-IT"/>
        </w:rPr>
        <w:t>es</w:t>
      </w:r>
      <w:r w:rsidRPr="000872C7">
        <w:rPr>
          <w:rFonts w:ascii="Times New Roman" w:eastAsia="Garamond" w:hAnsi="Times New Roman"/>
          <w:spacing w:val="-5"/>
          <w:sz w:val="24"/>
          <w:szCs w:val="24"/>
          <w:lang w:val="it-IT"/>
        </w:rPr>
        <w:t>v</w:t>
      </w:r>
      <w:r w:rsidRPr="000872C7">
        <w:rPr>
          <w:rFonts w:ascii="Times New Roman" w:eastAsia="Garamond" w:hAnsi="Times New Roman"/>
          <w:spacing w:val="-4"/>
          <w:sz w:val="24"/>
          <w:szCs w:val="24"/>
          <w:lang w:val="it-IT"/>
        </w:rPr>
        <w:t>e</w:t>
      </w:r>
      <w:r w:rsidRPr="000872C7">
        <w:rPr>
          <w:rFonts w:ascii="Times New Roman" w:eastAsia="Garamond" w:hAnsi="Times New Roman"/>
          <w:sz w:val="24"/>
          <w:szCs w:val="24"/>
          <w:lang w:val="it-IT"/>
        </w:rPr>
        <w:t xml:space="preserve">, </w:t>
      </w:r>
      <w:r w:rsidRPr="000872C7">
        <w:rPr>
          <w:rFonts w:ascii="Times New Roman" w:eastAsia="Garamond" w:hAnsi="Times New Roman"/>
          <w:spacing w:val="-4"/>
          <w:sz w:val="24"/>
          <w:szCs w:val="24"/>
          <w:lang w:val="it-IT"/>
        </w:rPr>
        <w:t>s</w:t>
      </w:r>
      <w:r w:rsidRPr="000872C7">
        <w:rPr>
          <w:rFonts w:ascii="Times New Roman" w:eastAsia="Garamond" w:hAnsi="Times New Roman"/>
          <w:spacing w:val="-5"/>
          <w:sz w:val="24"/>
          <w:szCs w:val="24"/>
          <w:lang w:val="it-IT"/>
        </w:rPr>
        <w:t>ubj</w:t>
      </w:r>
      <w:r w:rsidRPr="000872C7">
        <w:rPr>
          <w:rFonts w:ascii="Times New Roman" w:eastAsia="Garamond" w:hAnsi="Times New Roman"/>
          <w:spacing w:val="-2"/>
          <w:sz w:val="24"/>
          <w:szCs w:val="24"/>
          <w:lang w:val="it-IT"/>
        </w:rPr>
        <w:t>e</w:t>
      </w:r>
      <w:r w:rsidRPr="000872C7">
        <w:rPr>
          <w:rFonts w:ascii="Times New Roman" w:eastAsia="Garamond" w:hAnsi="Times New Roman"/>
          <w:spacing w:val="-4"/>
          <w:sz w:val="24"/>
          <w:szCs w:val="24"/>
          <w:lang w:val="it-IT"/>
        </w:rPr>
        <w:t>k</w:t>
      </w:r>
      <w:r w:rsidRPr="000872C7">
        <w:rPr>
          <w:rFonts w:ascii="Times New Roman" w:eastAsia="Garamond" w:hAnsi="Times New Roman"/>
          <w:spacing w:val="-5"/>
          <w:sz w:val="24"/>
          <w:szCs w:val="24"/>
          <w:lang w:val="it-IT"/>
        </w:rPr>
        <w:t>t</w:t>
      </w:r>
      <w:r w:rsidRPr="000872C7">
        <w:rPr>
          <w:rFonts w:ascii="Times New Roman" w:eastAsia="Garamond" w:hAnsi="Times New Roman"/>
          <w:spacing w:val="-4"/>
          <w:sz w:val="24"/>
          <w:szCs w:val="24"/>
          <w:lang w:val="it-IT"/>
        </w:rPr>
        <w:t>ev</w:t>
      </w:r>
      <w:r w:rsidRPr="000872C7">
        <w:rPr>
          <w:rFonts w:ascii="Times New Roman" w:eastAsia="Garamond" w:hAnsi="Times New Roman"/>
          <w:sz w:val="24"/>
          <w:szCs w:val="24"/>
          <w:lang w:val="it-IT"/>
        </w:rPr>
        <w:t xml:space="preserve">e </w:t>
      </w:r>
      <w:r w:rsidRPr="000872C7">
        <w:rPr>
          <w:rFonts w:ascii="Times New Roman" w:eastAsia="Garamond" w:hAnsi="Times New Roman"/>
          <w:spacing w:val="-5"/>
          <w:sz w:val="24"/>
          <w:szCs w:val="24"/>
          <w:lang w:val="it-IT"/>
        </w:rPr>
        <w:t>o</w:t>
      </w:r>
      <w:r w:rsidRPr="000872C7">
        <w:rPr>
          <w:rFonts w:ascii="Times New Roman" w:eastAsia="Garamond" w:hAnsi="Times New Roman"/>
          <w:spacing w:val="-3"/>
          <w:sz w:val="24"/>
          <w:szCs w:val="24"/>
          <w:lang w:val="it-IT"/>
        </w:rPr>
        <w:t>f</w:t>
      </w:r>
      <w:r w:rsidRPr="000872C7">
        <w:rPr>
          <w:rFonts w:ascii="Times New Roman" w:eastAsia="Garamond" w:hAnsi="Times New Roman"/>
          <w:spacing w:val="-6"/>
          <w:sz w:val="24"/>
          <w:szCs w:val="24"/>
          <w:lang w:val="it-IT"/>
        </w:rPr>
        <w:t>r</w:t>
      </w:r>
      <w:r w:rsidRPr="000872C7">
        <w:rPr>
          <w:rFonts w:ascii="Times New Roman" w:eastAsia="Garamond" w:hAnsi="Times New Roman"/>
          <w:spacing w:val="-5"/>
          <w:sz w:val="24"/>
          <w:szCs w:val="24"/>
          <w:lang w:val="it-IT"/>
        </w:rPr>
        <w:t>u</w:t>
      </w:r>
      <w:r w:rsidRPr="000872C7">
        <w:rPr>
          <w:rFonts w:ascii="Times New Roman" w:eastAsia="Garamond" w:hAnsi="Times New Roman"/>
          <w:spacing w:val="-1"/>
          <w:sz w:val="24"/>
          <w:szCs w:val="24"/>
          <w:lang w:val="it-IT"/>
        </w:rPr>
        <w:t>e</w:t>
      </w:r>
      <w:r w:rsidRPr="000872C7">
        <w:rPr>
          <w:rFonts w:ascii="Times New Roman" w:eastAsia="Garamond" w:hAnsi="Times New Roman"/>
          <w:spacing w:val="-6"/>
          <w:sz w:val="24"/>
          <w:szCs w:val="24"/>
          <w:lang w:val="it-IT"/>
        </w:rPr>
        <w:t>s</w:t>
      </w:r>
      <w:r w:rsidRPr="000872C7">
        <w:rPr>
          <w:rFonts w:ascii="Times New Roman" w:eastAsia="Garamond" w:hAnsi="Times New Roman"/>
          <w:spacing w:val="-4"/>
          <w:sz w:val="24"/>
          <w:szCs w:val="24"/>
          <w:lang w:val="it-IT"/>
        </w:rPr>
        <w:t>e</w:t>
      </w:r>
      <w:r w:rsidRPr="000872C7">
        <w:rPr>
          <w:rFonts w:ascii="Times New Roman" w:eastAsia="Garamond" w:hAnsi="Times New Roman"/>
          <w:sz w:val="24"/>
          <w:szCs w:val="24"/>
          <w:lang w:val="it-IT"/>
        </w:rPr>
        <w:t xml:space="preserve">, </w:t>
      </w:r>
      <w:r w:rsidRPr="000872C7">
        <w:rPr>
          <w:rFonts w:ascii="Times New Roman" w:eastAsia="Garamond" w:hAnsi="Times New Roman"/>
          <w:spacing w:val="-5"/>
          <w:sz w:val="24"/>
          <w:szCs w:val="24"/>
          <w:lang w:val="it-IT"/>
        </w:rPr>
        <w:t>i</w:t>
      </w:r>
      <w:r w:rsidRPr="000872C7">
        <w:rPr>
          <w:rFonts w:ascii="Times New Roman" w:eastAsia="Garamond" w:hAnsi="Times New Roman"/>
          <w:spacing w:val="-2"/>
          <w:sz w:val="24"/>
          <w:szCs w:val="24"/>
          <w:lang w:val="it-IT"/>
        </w:rPr>
        <w:t>n</w:t>
      </w:r>
      <w:r w:rsidRPr="000872C7">
        <w:rPr>
          <w:rFonts w:ascii="Times New Roman" w:eastAsia="Garamond" w:hAnsi="Times New Roman"/>
          <w:spacing w:val="-6"/>
          <w:sz w:val="24"/>
          <w:szCs w:val="24"/>
          <w:lang w:val="it-IT"/>
        </w:rPr>
        <w:t>s</w:t>
      </w:r>
      <w:r w:rsidRPr="000872C7">
        <w:rPr>
          <w:rFonts w:ascii="Times New Roman" w:eastAsia="Garamond" w:hAnsi="Times New Roman"/>
          <w:spacing w:val="-5"/>
          <w:sz w:val="24"/>
          <w:szCs w:val="24"/>
          <w:lang w:val="it-IT"/>
        </w:rPr>
        <w:t>t</w:t>
      </w:r>
      <w:r w:rsidRPr="000872C7">
        <w:rPr>
          <w:rFonts w:ascii="Times New Roman" w:eastAsia="Garamond" w:hAnsi="Times New Roman"/>
          <w:spacing w:val="-2"/>
          <w:sz w:val="24"/>
          <w:szCs w:val="24"/>
          <w:lang w:val="it-IT"/>
        </w:rPr>
        <w:t>i</w:t>
      </w:r>
      <w:r w:rsidRPr="000872C7">
        <w:rPr>
          <w:rFonts w:ascii="Times New Roman" w:eastAsia="Garamond" w:hAnsi="Times New Roman"/>
          <w:spacing w:val="-5"/>
          <w:sz w:val="24"/>
          <w:szCs w:val="24"/>
          <w:lang w:val="it-IT"/>
        </w:rPr>
        <w:t>tu</w:t>
      </w:r>
      <w:r w:rsidRPr="000872C7">
        <w:rPr>
          <w:rFonts w:ascii="Times New Roman" w:eastAsia="Garamond" w:hAnsi="Times New Roman"/>
          <w:spacing w:val="-4"/>
          <w:sz w:val="24"/>
          <w:szCs w:val="24"/>
          <w:lang w:val="it-IT"/>
        </w:rPr>
        <w:t>c</w:t>
      </w:r>
      <w:r w:rsidRPr="000872C7">
        <w:rPr>
          <w:rFonts w:ascii="Times New Roman" w:eastAsia="Garamond" w:hAnsi="Times New Roman"/>
          <w:spacing w:val="-2"/>
          <w:sz w:val="24"/>
          <w:szCs w:val="24"/>
          <w:lang w:val="it-IT"/>
        </w:rPr>
        <w:t>i</w:t>
      </w:r>
      <w:r w:rsidRPr="000872C7">
        <w:rPr>
          <w:rFonts w:ascii="Times New Roman" w:eastAsia="Garamond" w:hAnsi="Times New Roman"/>
          <w:spacing w:val="-5"/>
          <w:sz w:val="24"/>
          <w:szCs w:val="24"/>
          <w:lang w:val="it-IT"/>
        </w:rPr>
        <w:t>on</w:t>
      </w:r>
      <w:r w:rsidRPr="000872C7">
        <w:rPr>
          <w:rFonts w:ascii="Times New Roman" w:eastAsia="Garamond" w:hAnsi="Times New Roman"/>
          <w:spacing w:val="-4"/>
          <w:sz w:val="24"/>
          <w:szCs w:val="24"/>
          <w:lang w:val="it-IT"/>
        </w:rPr>
        <w:t>ev</w:t>
      </w:r>
      <w:r w:rsidRPr="000872C7">
        <w:rPr>
          <w:rFonts w:ascii="Times New Roman" w:eastAsia="Garamond" w:hAnsi="Times New Roman"/>
          <w:sz w:val="24"/>
          <w:szCs w:val="24"/>
          <w:lang w:val="it-IT"/>
        </w:rPr>
        <w:t xml:space="preserve">e </w:t>
      </w:r>
      <w:r w:rsidRPr="000872C7">
        <w:rPr>
          <w:rFonts w:ascii="Times New Roman" w:eastAsia="Garamond" w:hAnsi="Times New Roman"/>
          <w:spacing w:val="-5"/>
          <w:sz w:val="24"/>
          <w:szCs w:val="24"/>
          <w:lang w:val="it-IT"/>
        </w:rPr>
        <w:t>p</w:t>
      </w:r>
      <w:r w:rsidRPr="000872C7">
        <w:rPr>
          <w:rFonts w:ascii="Times New Roman" w:eastAsia="Garamond" w:hAnsi="Times New Roman"/>
          <w:spacing w:val="-2"/>
          <w:sz w:val="24"/>
          <w:szCs w:val="24"/>
          <w:lang w:val="it-IT"/>
        </w:rPr>
        <w:t>ë</w:t>
      </w:r>
      <w:r w:rsidRPr="000872C7">
        <w:rPr>
          <w:rFonts w:ascii="Times New Roman" w:eastAsia="Garamond" w:hAnsi="Times New Roman"/>
          <w:spacing w:val="-6"/>
          <w:sz w:val="24"/>
          <w:szCs w:val="24"/>
          <w:lang w:val="it-IT"/>
        </w:rPr>
        <w:t>r</w:t>
      </w:r>
      <w:r w:rsidRPr="000872C7">
        <w:rPr>
          <w:rFonts w:ascii="Times New Roman" w:eastAsia="Garamond" w:hAnsi="Times New Roman"/>
          <w:spacing w:val="-2"/>
          <w:sz w:val="24"/>
          <w:szCs w:val="24"/>
          <w:lang w:val="it-IT"/>
        </w:rPr>
        <w:t>g</w:t>
      </w:r>
      <w:r w:rsidRPr="000872C7">
        <w:rPr>
          <w:rFonts w:ascii="Times New Roman" w:eastAsia="Garamond" w:hAnsi="Times New Roman"/>
          <w:spacing w:val="-5"/>
          <w:sz w:val="24"/>
          <w:szCs w:val="24"/>
          <w:lang w:val="it-IT"/>
        </w:rPr>
        <w:t>j</w:t>
      </w:r>
      <w:r w:rsidRPr="000872C7">
        <w:rPr>
          <w:rFonts w:ascii="Times New Roman" w:eastAsia="Garamond" w:hAnsi="Times New Roman"/>
          <w:spacing w:val="-4"/>
          <w:sz w:val="24"/>
          <w:szCs w:val="24"/>
          <w:lang w:val="it-IT"/>
        </w:rPr>
        <w:t>eg</w:t>
      </w:r>
      <w:r w:rsidRPr="000872C7">
        <w:rPr>
          <w:rFonts w:ascii="Times New Roman" w:eastAsia="Garamond" w:hAnsi="Times New Roman"/>
          <w:spacing w:val="-5"/>
          <w:sz w:val="24"/>
          <w:szCs w:val="24"/>
          <w:lang w:val="it-IT"/>
        </w:rPr>
        <w:t>j</w:t>
      </w:r>
      <w:r w:rsidRPr="000872C7">
        <w:rPr>
          <w:rFonts w:ascii="Times New Roman" w:eastAsia="Garamond" w:hAnsi="Times New Roman"/>
          <w:spacing w:val="-4"/>
          <w:sz w:val="24"/>
          <w:szCs w:val="24"/>
          <w:lang w:val="it-IT"/>
        </w:rPr>
        <w:t>ë</w:t>
      </w:r>
      <w:r w:rsidRPr="000872C7">
        <w:rPr>
          <w:rFonts w:ascii="Times New Roman" w:eastAsia="Garamond" w:hAnsi="Times New Roman"/>
          <w:spacing w:val="-6"/>
          <w:sz w:val="24"/>
          <w:szCs w:val="24"/>
          <w:lang w:val="it-IT"/>
        </w:rPr>
        <w:t>s</w:t>
      </w:r>
      <w:r w:rsidRPr="000872C7">
        <w:rPr>
          <w:rFonts w:ascii="Times New Roman" w:eastAsia="Garamond" w:hAnsi="Times New Roman"/>
          <w:spacing w:val="-2"/>
          <w:sz w:val="24"/>
          <w:szCs w:val="24"/>
          <w:lang w:val="it-IT"/>
        </w:rPr>
        <w:t>e</w:t>
      </w:r>
      <w:r w:rsidRPr="000872C7">
        <w:rPr>
          <w:rFonts w:ascii="Times New Roman" w:eastAsia="Garamond" w:hAnsi="Times New Roman"/>
          <w:sz w:val="24"/>
          <w:szCs w:val="24"/>
          <w:lang w:val="it-IT"/>
        </w:rPr>
        <w:t xml:space="preserve">, </w:t>
      </w:r>
      <w:r w:rsidRPr="000872C7">
        <w:rPr>
          <w:rFonts w:ascii="Times New Roman" w:eastAsia="Garamond" w:hAnsi="Times New Roman"/>
          <w:spacing w:val="-5"/>
          <w:sz w:val="24"/>
          <w:szCs w:val="24"/>
          <w:lang w:val="it-IT"/>
        </w:rPr>
        <w:t>l</w:t>
      </w:r>
      <w:r w:rsidRPr="000872C7">
        <w:rPr>
          <w:rFonts w:ascii="Times New Roman" w:eastAsia="Garamond" w:hAnsi="Times New Roman"/>
          <w:spacing w:val="-2"/>
          <w:sz w:val="24"/>
          <w:szCs w:val="24"/>
          <w:lang w:val="it-IT"/>
        </w:rPr>
        <w:t>l</w:t>
      </w:r>
      <w:r w:rsidRPr="000872C7">
        <w:rPr>
          <w:rFonts w:ascii="Times New Roman" w:eastAsia="Garamond" w:hAnsi="Times New Roman"/>
          <w:spacing w:val="-5"/>
          <w:sz w:val="24"/>
          <w:szCs w:val="24"/>
          <w:lang w:val="it-IT"/>
        </w:rPr>
        <w:t>oj</w:t>
      </w:r>
      <w:r w:rsidRPr="000872C7">
        <w:rPr>
          <w:rFonts w:ascii="Times New Roman" w:eastAsia="Garamond" w:hAnsi="Times New Roman"/>
          <w:spacing w:val="-2"/>
          <w:sz w:val="24"/>
          <w:szCs w:val="24"/>
          <w:lang w:val="it-IT"/>
        </w:rPr>
        <w:t>i</w:t>
      </w:r>
      <w:r w:rsidRPr="000872C7">
        <w:rPr>
          <w:rFonts w:ascii="Times New Roman" w:eastAsia="Garamond" w:hAnsi="Times New Roman"/>
          <w:sz w:val="24"/>
          <w:szCs w:val="24"/>
          <w:lang w:val="it-IT"/>
        </w:rPr>
        <w:t xml:space="preserve">t </w:t>
      </w:r>
      <w:r w:rsidRPr="000872C7">
        <w:rPr>
          <w:rFonts w:ascii="Times New Roman" w:eastAsia="Garamond" w:hAnsi="Times New Roman"/>
          <w:spacing w:val="-2"/>
          <w:sz w:val="24"/>
          <w:szCs w:val="24"/>
          <w:lang w:val="it-IT"/>
        </w:rPr>
        <w:t>d</w:t>
      </w:r>
      <w:r w:rsidRPr="000872C7">
        <w:rPr>
          <w:rFonts w:ascii="Times New Roman" w:eastAsia="Garamond" w:hAnsi="Times New Roman"/>
          <w:spacing w:val="-5"/>
          <w:sz w:val="24"/>
          <w:szCs w:val="24"/>
          <w:lang w:val="it-IT"/>
        </w:rPr>
        <w:t>h</w:t>
      </w:r>
      <w:r w:rsidRPr="000872C7">
        <w:rPr>
          <w:rFonts w:ascii="Times New Roman" w:eastAsia="Garamond" w:hAnsi="Times New Roman"/>
          <w:sz w:val="24"/>
          <w:szCs w:val="24"/>
          <w:lang w:val="it-IT"/>
        </w:rPr>
        <w:t xml:space="preserve">e </w:t>
      </w:r>
      <w:r w:rsidRPr="000872C7">
        <w:rPr>
          <w:rFonts w:ascii="Times New Roman" w:eastAsia="Garamond" w:hAnsi="Times New Roman"/>
          <w:spacing w:val="-2"/>
          <w:sz w:val="24"/>
          <w:szCs w:val="24"/>
          <w:lang w:val="it-IT"/>
        </w:rPr>
        <w:t>k</w:t>
      </w:r>
      <w:r w:rsidRPr="000872C7">
        <w:rPr>
          <w:rFonts w:ascii="Times New Roman" w:eastAsia="Garamond" w:hAnsi="Times New Roman"/>
          <w:spacing w:val="-5"/>
          <w:sz w:val="24"/>
          <w:szCs w:val="24"/>
          <w:lang w:val="it-IT"/>
        </w:rPr>
        <w:t>oh</w:t>
      </w:r>
      <w:r w:rsidRPr="000872C7">
        <w:rPr>
          <w:rFonts w:ascii="Times New Roman" w:eastAsia="Garamond" w:hAnsi="Times New Roman"/>
          <w:spacing w:val="-4"/>
          <w:sz w:val="24"/>
          <w:szCs w:val="24"/>
          <w:lang w:val="it-IT"/>
        </w:rPr>
        <w:t>ëzg</w:t>
      </w:r>
      <w:r w:rsidRPr="000872C7">
        <w:rPr>
          <w:rFonts w:ascii="Times New Roman" w:eastAsia="Garamond" w:hAnsi="Times New Roman"/>
          <w:spacing w:val="-5"/>
          <w:sz w:val="24"/>
          <w:szCs w:val="24"/>
          <w:lang w:val="it-IT"/>
        </w:rPr>
        <w:t>j</w:t>
      </w:r>
      <w:r w:rsidRPr="000872C7">
        <w:rPr>
          <w:rFonts w:ascii="Times New Roman" w:eastAsia="Garamond" w:hAnsi="Times New Roman"/>
          <w:spacing w:val="-1"/>
          <w:sz w:val="24"/>
          <w:szCs w:val="24"/>
          <w:lang w:val="it-IT"/>
        </w:rPr>
        <w:t>a</w:t>
      </w:r>
      <w:r w:rsidRPr="000872C7">
        <w:rPr>
          <w:rFonts w:ascii="Times New Roman" w:eastAsia="Garamond" w:hAnsi="Times New Roman"/>
          <w:spacing w:val="-5"/>
          <w:sz w:val="24"/>
          <w:szCs w:val="24"/>
          <w:lang w:val="it-IT"/>
        </w:rPr>
        <w:t>t</w:t>
      </w:r>
      <w:r w:rsidRPr="000872C7">
        <w:rPr>
          <w:rFonts w:ascii="Times New Roman" w:eastAsia="Garamond" w:hAnsi="Times New Roman"/>
          <w:spacing w:val="-2"/>
          <w:sz w:val="24"/>
          <w:szCs w:val="24"/>
          <w:lang w:val="it-IT"/>
        </w:rPr>
        <w:t>j</w:t>
      </w:r>
      <w:r w:rsidRPr="000872C7">
        <w:rPr>
          <w:rFonts w:ascii="Times New Roman" w:eastAsia="Garamond" w:hAnsi="Times New Roman"/>
          <w:spacing w:val="-4"/>
          <w:sz w:val="24"/>
          <w:szCs w:val="24"/>
          <w:lang w:val="it-IT"/>
        </w:rPr>
        <w:t>e</w:t>
      </w:r>
      <w:r w:rsidRPr="000872C7">
        <w:rPr>
          <w:rFonts w:ascii="Times New Roman" w:eastAsia="Garamond" w:hAnsi="Times New Roman"/>
          <w:sz w:val="24"/>
          <w:szCs w:val="24"/>
          <w:lang w:val="it-IT"/>
        </w:rPr>
        <w:t xml:space="preserve">s </w:t>
      </w:r>
      <w:r w:rsidRPr="000872C7">
        <w:rPr>
          <w:rFonts w:ascii="Times New Roman" w:eastAsia="Garamond" w:hAnsi="Times New Roman"/>
          <w:spacing w:val="-6"/>
          <w:sz w:val="24"/>
          <w:szCs w:val="24"/>
          <w:lang w:val="it-IT"/>
        </w:rPr>
        <w:t>s</w:t>
      </w:r>
      <w:r w:rsidRPr="000872C7">
        <w:rPr>
          <w:rFonts w:ascii="Times New Roman" w:eastAsia="Garamond" w:hAnsi="Times New Roman"/>
          <w:sz w:val="24"/>
          <w:szCs w:val="24"/>
          <w:lang w:val="it-IT"/>
        </w:rPr>
        <w:t>ë</w:t>
      </w:r>
      <w:r w:rsidRPr="000872C7">
        <w:rPr>
          <w:rFonts w:ascii="Times New Roman" w:eastAsia="Garamond" w:hAnsi="Times New Roman"/>
          <w:spacing w:val="-6"/>
          <w:sz w:val="24"/>
          <w:szCs w:val="24"/>
          <w:lang w:val="it-IT"/>
        </w:rPr>
        <w:t xml:space="preserve"> s</w:t>
      </w:r>
      <w:r w:rsidRPr="000872C7">
        <w:rPr>
          <w:rFonts w:ascii="Times New Roman" w:eastAsia="Garamond" w:hAnsi="Times New Roman"/>
          <w:spacing w:val="-5"/>
          <w:sz w:val="24"/>
          <w:szCs w:val="24"/>
          <w:lang w:val="it-IT"/>
        </w:rPr>
        <w:t>h</w:t>
      </w:r>
      <w:r w:rsidRPr="000872C7">
        <w:rPr>
          <w:rFonts w:ascii="Times New Roman" w:eastAsia="Garamond" w:hAnsi="Times New Roman"/>
          <w:spacing w:val="-2"/>
          <w:sz w:val="24"/>
          <w:szCs w:val="24"/>
          <w:lang w:val="it-IT"/>
        </w:rPr>
        <w:t>ë</w:t>
      </w:r>
      <w:r w:rsidRPr="000872C7">
        <w:rPr>
          <w:rFonts w:ascii="Times New Roman" w:eastAsia="Garamond" w:hAnsi="Times New Roman"/>
          <w:spacing w:val="-6"/>
          <w:sz w:val="24"/>
          <w:szCs w:val="24"/>
          <w:lang w:val="it-IT"/>
        </w:rPr>
        <w:t>r</w:t>
      </w:r>
      <w:r w:rsidRPr="000872C7">
        <w:rPr>
          <w:rFonts w:ascii="Times New Roman" w:eastAsia="Garamond" w:hAnsi="Times New Roman"/>
          <w:spacing w:val="-2"/>
          <w:sz w:val="24"/>
          <w:szCs w:val="24"/>
          <w:lang w:val="it-IT"/>
        </w:rPr>
        <w:t>b</w:t>
      </w:r>
      <w:r w:rsidRPr="000872C7">
        <w:rPr>
          <w:rFonts w:ascii="Times New Roman" w:eastAsia="Garamond" w:hAnsi="Times New Roman"/>
          <w:spacing w:val="-5"/>
          <w:sz w:val="24"/>
          <w:szCs w:val="24"/>
          <w:lang w:val="it-IT"/>
        </w:rPr>
        <w:t>im</w:t>
      </w:r>
      <w:r w:rsidRPr="000872C7">
        <w:rPr>
          <w:rFonts w:ascii="Times New Roman" w:eastAsia="Garamond" w:hAnsi="Times New Roman"/>
          <w:spacing w:val="-4"/>
          <w:sz w:val="24"/>
          <w:szCs w:val="24"/>
          <w:lang w:val="it-IT"/>
        </w:rPr>
        <w:t>e</w:t>
      </w:r>
      <w:r w:rsidRPr="000872C7">
        <w:rPr>
          <w:rFonts w:ascii="Times New Roman" w:eastAsia="Garamond" w:hAnsi="Times New Roman"/>
          <w:spacing w:val="-5"/>
          <w:sz w:val="24"/>
          <w:szCs w:val="24"/>
          <w:lang w:val="it-IT"/>
        </w:rPr>
        <w:t>v</w:t>
      </w:r>
      <w:r w:rsidRPr="000872C7">
        <w:rPr>
          <w:rFonts w:ascii="Times New Roman" w:eastAsia="Garamond" w:hAnsi="Times New Roman"/>
          <w:sz w:val="24"/>
          <w:szCs w:val="24"/>
          <w:lang w:val="it-IT"/>
        </w:rPr>
        <w:t xml:space="preserve">e </w:t>
      </w:r>
      <w:r w:rsidRPr="000872C7">
        <w:rPr>
          <w:rFonts w:ascii="Times New Roman" w:eastAsia="Garamond" w:hAnsi="Times New Roman"/>
          <w:spacing w:val="-5"/>
          <w:sz w:val="24"/>
          <w:szCs w:val="24"/>
          <w:lang w:val="it-IT"/>
        </w:rPr>
        <w:t>t</w:t>
      </w:r>
      <w:r w:rsidRPr="000872C7">
        <w:rPr>
          <w:rFonts w:ascii="Times New Roman" w:eastAsia="Garamond" w:hAnsi="Times New Roman"/>
          <w:sz w:val="24"/>
          <w:szCs w:val="24"/>
          <w:lang w:val="it-IT"/>
        </w:rPr>
        <w:t xml:space="preserve">ë </w:t>
      </w:r>
      <w:r w:rsidRPr="000872C7">
        <w:rPr>
          <w:rFonts w:ascii="Times New Roman" w:eastAsia="Garamond" w:hAnsi="Times New Roman"/>
          <w:spacing w:val="-5"/>
          <w:sz w:val="24"/>
          <w:szCs w:val="24"/>
          <w:lang w:val="it-IT"/>
        </w:rPr>
        <w:t>ku</w:t>
      </w:r>
      <w:r w:rsidRPr="000872C7">
        <w:rPr>
          <w:rFonts w:ascii="Times New Roman" w:eastAsia="Garamond" w:hAnsi="Times New Roman"/>
          <w:spacing w:val="-2"/>
          <w:sz w:val="24"/>
          <w:szCs w:val="24"/>
          <w:lang w:val="it-IT"/>
        </w:rPr>
        <w:t>j</w:t>
      </w:r>
      <w:r w:rsidRPr="000872C7">
        <w:rPr>
          <w:rFonts w:ascii="Times New Roman" w:eastAsia="Garamond" w:hAnsi="Times New Roman"/>
          <w:spacing w:val="-5"/>
          <w:sz w:val="24"/>
          <w:szCs w:val="24"/>
          <w:lang w:val="it-IT"/>
        </w:rPr>
        <w:t>d</w:t>
      </w:r>
      <w:r w:rsidRPr="000872C7">
        <w:rPr>
          <w:rFonts w:ascii="Times New Roman" w:eastAsia="Garamond" w:hAnsi="Times New Roman"/>
          <w:spacing w:val="-4"/>
          <w:sz w:val="24"/>
          <w:szCs w:val="24"/>
          <w:lang w:val="it-IT"/>
        </w:rPr>
        <w:t>es</w:t>
      </w:r>
      <w:r w:rsidRPr="000872C7">
        <w:rPr>
          <w:rFonts w:ascii="Times New Roman" w:eastAsia="Garamond" w:hAnsi="Times New Roman"/>
          <w:spacing w:val="-5"/>
          <w:sz w:val="24"/>
          <w:szCs w:val="24"/>
          <w:lang w:val="it-IT"/>
        </w:rPr>
        <w:t>i</w:t>
      </w:r>
      <w:r w:rsidRPr="000872C7">
        <w:rPr>
          <w:rFonts w:ascii="Times New Roman" w:eastAsia="Garamond" w:hAnsi="Times New Roman"/>
          <w:sz w:val="24"/>
          <w:szCs w:val="24"/>
          <w:lang w:val="it-IT"/>
        </w:rPr>
        <w:t xml:space="preserve">t </w:t>
      </w:r>
      <w:r w:rsidRPr="000872C7">
        <w:rPr>
          <w:rFonts w:ascii="Times New Roman" w:eastAsia="Garamond" w:hAnsi="Times New Roman"/>
          <w:spacing w:val="-4"/>
          <w:sz w:val="24"/>
          <w:szCs w:val="24"/>
          <w:lang w:val="it-IT"/>
        </w:rPr>
        <w:t>s</w:t>
      </w:r>
      <w:r w:rsidRPr="000872C7">
        <w:rPr>
          <w:rFonts w:ascii="Times New Roman" w:eastAsia="Garamond" w:hAnsi="Times New Roman"/>
          <w:spacing w:val="-5"/>
          <w:sz w:val="24"/>
          <w:szCs w:val="24"/>
          <w:lang w:val="it-IT"/>
        </w:rPr>
        <w:t>hoq</w:t>
      </w:r>
      <w:r w:rsidRPr="000872C7">
        <w:rPr>
          <w:rFonts w:ascii="Times New Roman" w:eastAsia="Garamond" w:hAnsi="Times New Roman"/>
          <w:spacing w:val="-2"/>
          <w:sz w:val="24"/>
          <w:szCs w:val="24"/>
          <w:lang w:val="it-IT"/>
        </w:rPr>
        <w:t>ë</w:t>
      </w:r>
      <w:r w:rsidRPr="000872C7">
        <w:rPr>
          <w:rFonts w:ascii="Times New Roman" w:eastAsia="Garamond" w:hAnsi="Times New Roman"/>
          <w:spacing w:val="-6"/>
          <w:sz w:val="24"/>
          <w:szCs w:val="24"/>
          <w:lang w:val="it-IT"/>
        </w:rPr>
        <w:t>r</w:t>
      </w:r>
      <w:r w:rsidRPr="000872C7">
        <w:rPr>
          <w:rFonts w:ascii="Times New Roman" w:eastAsia="Garamond" w:hAnsi="Times New Roman"/>
          <w:spacing w:val="-2"/>
          <w:sz w:val="24"/>
          <w:szCs w:val="24"/>
          <w:lang w:val="it-IT"/>
        </w:rPr>
        <w:t>o</w:t>
      </w:r>
      <w:r w:rsidRPr="000872C7">
        <w:rPr>
          <w:rFonts w:ascii="Times New Roman" w:eastAsia="Garamond" w:hAnsi="Times New Roman"/>
          <w:spacing w:val="-6"/>
          <w:sz w:val="24"/>
          <w:szCs w:val="24"/>
          <w:lang w:val="it-IT"/>
        </w:rPr>
        <w:t>r</w:t>
      </w:r>
      <w:r w:rsidRPr="000872C7">
        <w:rPr>
          <w:rFonts w:ascii="Times New Roman" w:hAnsi="Times New Roman"/>
          <w:sz w:val="24"/>
          <w:szCs w:val="24"/>
          <w:lang w:val="it-IT"/>
        </w:rPr>
        <w:t xml:space="preserve">. Ai shërben për ndërtimin e një mekanizmi funksional të referimit, ndjekjes, monitorimit dhe vlerësimit të rastit; identifikimin e rasteve, këshillimin dhe hartimin e planeve individuale të përkujdesjes nga njësia e vlerësimit të nevojave dhe referimit të rastit, në përputhje me ligjin e shërbimeve të kujdesit shoqëror; referimin në shërbimet specifike </w:t>
      </w:r>
      <w:r w:rsidRPr="000872C7">
        <w:rPr>
          <w:rFonts w:ascii="Times New Roman" w:hAnsi="Times New Roman"/>
          <w:sz w:val="24"/>
          <w:szCs w:val="24"/>
          <w:lang w:val="it-IT"/>
        </w:rPr>
        <w:lastRenderedPageBreak/>
        <w:t>shoqërore të nivelit vendor, rajonal apo kombëtar; lehtësimin e komunikimit, të verifikimit dhe bashkëpunimit me regjistrat e tjerë elektronikë; unifikimin e kompjuterizimin e të dhënave të rasteve dhe përmirësimin e cilësisë së statistikave të harmonizuara, të gjeneruara nga sistemi. Ky proces u ndesh me shumë vështirësi dhe nuk është shtrirë në të gjithë territorin e vendit.</w:t>
      </w:r>
    </w:p>
    <w:p w:rsidR="00EF539F" w:rsidRPr="00D727CE" w:rsidRDefault="00EF539F" w:rsidP="00D727CE">
      <w:pPr>
        <w:spacing w:after="0" w:line="240" w:lineRule="auto"/>
        <w:jc w:val="both"/>
        <w:rPr>
          <w:rFonts w:ascii="Times New Roman" w:hAnsi="Times New Roman"/>
          <w:color w:val="000000" w:themeColor="text1"/>
          <w:sz w:val="24"/>
          <w:szCs w:val="24"/>
          <w:lang w:val="it-IT"/>
        </w:rPr>
      </w:pPr>
    </w:p>
    <w:p w:rsidR="000D5C81"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it-IT"/>
        </w:rPr>
        <w:t xml:space="preserve">Megjithëse koncepti i një </w:t>
      </w:r>
      <w:r w:rsidRPr="00D727CE">
        <w:rPr>
          <w:rFonts w:ascii="Times New Roman" w:hAnsi="Times New Roman"/>
          <w:b/>
          <w:color w:val="000000" w:themeColor="text1"/>
          <w:sz w:val="24"/>
          <w:szCs w:val="24"/>
          <w:lang w:val="it-IT"/>
        </w:rPr>
        <w:t>fondi social</w:t>
      </w:r>
      <w:r w:rsidRPr="00D727CE">
        <w:rPr>
          <w:rFonts w:ascii="Times New Roman" w:hAnsi="Times New Roman"/>
          <w:color w:val="000000" w:themeColor="text1"/>
          <w:sz w:val="24"/>
          <w:szCs w:val="24"/>
          <w:lang w:val="it-IT"/>
        </w:rPr>
        <w:t xml:space="preserve"> kombëtar për mbështetjen e shërbimeve të kujdesit shoqëror në nivel lokal u parashikua që në 2005, legjislacioni i ri i shërbimeve shoqërore krijoi një mjedis të përshtatshëm për zhvillimin e tij. </w:t>
      </w:r>
      <w:r w:rsidRPr="00D727CE">
        <w:rPr>
          <w:rFonts w:ascii="Times New Roman" w:hAnsi="Times New Roman"/>
          <w:color w:val="000000" w:themeColor="text1"/>
          <w:sz w:val="24"/>
          <w:szCs w:val="24"/>
          <w:shd w:val="clear" w:color="auto" w:fill="FFFFFF"/>
          <w:lang w:val="it-IT"/>
        </w:rPr>
        <w:t xml:space="preserve">Fondi Social është mekanizmi financiar, nëpërmjet të cilit sigurohet mbështetje financiare për njësitë e vetëqeverisjes vendore, me qëllim, përmirësimin e standardeve të ofrimit të shërbimeve ekzistuese të kujdesit shoqëror; planifikimin e krijimin e shërbimeve të reja të munguara, si dhe zhvillimin e politikave sociale në nivel qendror dhe vendor. </w:t>
      </w:r>
      <w:r w:rsidRPr="00D727CE">
        <w:rPr>
          <w:rFonts w:ascii="Times New Roman" w:hAnsi="Times New Roman"/>
          <w:color w:val="000000" w:themeColor="text1"/>
          <w:sz w:val="24"/>
          <w:szCs w:val="24"/>
          <w:lang w:val="sq-AL"/>
        </w:rPr>
        <w:t xml:space="preserve">Me Vendim të Këshillit të Ministrave 2018 nëpërmet ngritjes së  Fondit Social, mundësohet financimi në mënyrë të vazhdueshme, në tre vitet e para, </w:t>
      </w:r>
      <w:r w:rsidR="00C8457E" w:rsidRPr="00D727CE">
        <w:rPr>
          <w:rFonts w:ascii="Times New Roman" w:hAnsi="Times New Roman"/>
          <w:color w:val="000000" w:themeColor="text1"/>
          <w:sz w:val="24"/>
          <w:szCs w:val="24"/>
          <w:lang w:val="sq-AL"/>
        </w:rPr>
        <w:t>p</w:t>
      </w:r>
      <w:r w:rsidR="00585326" w:rsidRPr="00D727CE">
        <w:rPr>
          <w:rFonts w:ascii="Times New Roman" w:hAnsi="Times New Roman"/>
          <w:color w:val="000000" w:themeColor="text1"/>
          <w:sz w:val="24"/>
          <w:szCs w:val="24"/>
          <w:lang w:val="sq-AL"/>
        </w:rPr>
        <w:t>ë</w:t>
      </w:r>
      <w:r w:rsidR="00C8457E" w:rsidRPr="00D727CE">
        <w:rPr>
          <w:rFonts w:ascii="Times New Roman" w:hAnsi="Times New Roman"/>
          <w:color w:val="000000" w:themeColor="text1"/>
          <w:sz w:val="24"/>
          <w:szCs w:val="24"/>
          <w:lang w:val="sq-AL"/>
        </w:rPr>
        <w:t>r shërbime</w:t>
      </w:r>
      <w:r w:rsidRPr="00D727CE">
        <w:rPr>
          <w:rFonts w:ascii="Times New Roman" w:hAnsi="Times New Roman"/>
          <w:color w:val="000000" w:themeColor="text1"/>
          <w:sz w:val="24"/>
          <w:szCs w:val="24"/>
          <w:lang w:val="sq-AL"/>
        </w:rPr>
        <w:t>t</w:t>
      </w:r>
      <w:r w:rsidR="00C8457E" w:rsidRPr="00D727CE">
        <w:rPr>
          <w:rFonts w:ascii="Times New Roman" w:hAnsi="Times New Roman"/>
          <w:color w:val="000000" w:themeColor="text1"/>
          <w:sz w:val="24"/>
          <w:szCs w:val="24"/>
          <w:lang w:val="sq-AL"/>
        </w:rPr>
        <w:t xml:space="preserve"> e</w:t>
      </w:r>
      <w:r w:rsidRPr="00D727CE">
        <w:rPr>
          <w:rFonts w:ascii="Times New Roman" w:hAnsi="Times New Roman"/>
          <w:color w:val="000000" w:themeColor="text1"/>
          <w:sz w:val="24"/>
          <w:szCs w:val="24"/>
          <w:lang w:val="sq-AL"/>
        </w:rPr>
        <w:t xml:space="preserve"> reja të ngritura në nivel vendor ( në vitin e parë me 90% të financimit, në vitin e dytë me 60% të financimit dhe në vitin e tretë 30% të financimit). </w:t>
      </w:r>
    </w:p>
    <w:p w:rsidR="00EF539F" w:rsidRPr="00D727CE" w:rsidRDefault="00EF539F"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Zbatimi i legjislacionit të ri të shërbimeve shoqërore kërkon role dhe përgjegjësi të reja dhe një angazhim të të gjithë aktorëve në nivel qëndror dhe lokal. Koordinimi i fuqishëm horizontal midis MSHMS dhe ministrive të tjera të linjës, dhe institucioneve në nivel vendor është i domosdoshëm për zbatimin e suksesshëm të reformës në shërbimet e kujdesit social. </w:t>
      </w:r>
    </w:p>
    <w:p w:rsidR="00EF539F" w:rsidRDefault="00EF539F" w:rsidP="00D727CE">
      <w:pPr>
        <w:spacing w:after="0" w:line="240" w:lineRule="auto"/>
        <w:jc w:val="both"/>
        <w:rPr>
          <w:rFonts w:ascii="Times New Roman" w:hAnsi="Times New Roman"/>
          <w:b/>
          <w:color w:val="000000" w:themeColor="text1"/>
          <w:sz w:val="24"/>
          <w:szCs w:val="24"/>
          <w:lang w:val="sq-AL" w:eastAsia="sq-AL"/>
        </w:rPr>
      </w:pPr>
    </w:p>
    <w:p w:rsidR="00EF539F" w:rsidRDefault="00EF539F" w:rsidP="00D727CE">
      <w:pPr>
        <w:spacing w:after="0" w:line="240" w:lineRule="auto"/>
        <w:jc w:val="both"/>
        <w:rPr>
          <w:rFonts w:ascii="Times New Roman" w:hAnsi="Times New Roman"/>
          <w:b/>
          <w:color w:val="000000" w:themeColor="text1"/>
          <w:sz w:val="24"/>
          <w:szCs w:val="24"/>
          <w:lang w:val="sq-AL" w:eastAsia="sq-AL"/>
        </w:rPr>
      </w:pPr>
    </w:p>
    <w:p w:rsidR="00EF539F" w:rsidRDefault="00EF539F" w:rsidP="00D727CE">
      <w:pPr>
        <w:spacing w:after="0" w:line="240" w:lineRule="auto"/>
        <w:jc w:val="both"/>
        <w:rPr>
          <w:rFonts w:ascii="Times New Roman" w:hAnsi="Times New Roman"/>
          <w:color w:val="000000" w:themeColor="text1"/>
          <w:sz w:val="24"/>
          <w:szCs w:val="24"/>
          <w:lang w:val="sq-AL" w:eastAsia="sq-AL"/>
        </w:rPr>
      </w:pPr>
      <w:r>
        <w:rPr>
          <w:rFonts w:ascii="Times New Roman" w:hAnsi="Times New Roman"/>
          <w:b/>
          <w:color w:val="000000" w:themeColor="text1"/>
          <w:sz w:val="24"/>
          <w:szCs w:val="24"/>
          <w:lang w:val="sq-AL" w:eastAsia="sq-AL"/>
        </w:rPr>
        <w:t xml:space="preserve">2. </w:t>
      </w:r>
      <w:r w:rsidR="000D5C81" w:rsidRPr="00D727CE">
        <w:rPr>
          <w:rFonts w:ascii="Times New Roman" w:hAnsi="Times New Roman"/>
          <w:b/>
          <w:color w:val="000000" w:themeColor="text1"/>
          <w:sz w:val="24"/>
          <w:szCs w:val="24"/>
          <w:lang w:val="sq-AL" w:eastAsia="sq-AL"/>
        </w:rPr>
        <w:t>Sfidat e lidhura me shërbimet e kujdesit shoqëror.</w:t>
      </w:r>
    </w:p>
    <w:p w:rsidR="00EF539F" w:rsidRDefault="00EF539F" w:rsidP="00D727CE">
      <w:pPr>
        <w:spacing w:after="0" w:line="240" w:lineRule="auto"/>
        <w:jc w:val="both"/>
        <w:rPr>
          <w:rFonts w:ascii="Times New Roman" w:hAnsi="Times New Roman"/>
          <w:color w:val="000000" w:themeColor="text1"/>
          <w:sz w:val="24"/>
          <w:szCs w:val="24"/>
          <w:lang w:val="sq-AL" w:eastAsia="sq-AL"/>
        </w:rPr>
      </w:pPr>
    </w:p>
    <w:p w:rsidR="000D5C81"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eastAsia="sq-AL"/>
        </w:rPr>
        <w:t>Sfidat e mëtejshme të politikës lidhen me krijimin e një sistemi funksional të integruar të kujdesit shoqëror të bazuar në parimin e decentralizimit dhe deinstitucionalizimit, për përfshirjen e grupeve vulnerabël në programet e mbrojtjes sociale.</w:t>
      </w:r>
      <w:r w:rsidRPr="00D727CE">
        <w:rPr>
          <w:rFonts w:ascii="Times New Roman" w:hAnsi="Times New Roman"/>
          <w:color w:val="000000" w:themeColor="text1"/>
          <w:sz w:val="24"/>
          <w:szCs w:val="24"/>
          <w:lang w:val="sq-AL"/>
        </w:rPr>
        <w:t xml:space="preserve"> Konkretisht:</w:t>
      </w:r>
    </w:p>
    <w:p w:rsidR="00604620" w:rsidRPr="00D727CE" w:rsidRDefault="00604620" w:rsidP="00D727CE">
      <w:pPr>
        <w:spacing w:after="0" w:line="240" w:lineRule="auto"/>
        <w:jc w:val="both"/>
        <w:rPr>
          <w:rFonts w:ascii="Times New Roman" w:hAnsi="Times New Roman"/>
          <w:color w:val="000000" w:themeColor="text1"/>
          <w:sz w:val="24"/>
          <w:szCs w:val="24"/>
          <w:lang w:val="sq-AL"/>
        </w:rPr>
      </w:pPr>
    </w:p>
    <w:p w:rsidR="000D5C81" w:rsidRDefault="000D5C81" w:rsidP="00D727CE">
      <w:pPr>
        <w:spacing w:after="0" w:line="240" w:lineRule="auto"/>
        <w:jc w:val="both"/>
        <w:rPr>
          <w:rFonts w:ascii="Times New Roman" w:hAnsi="Times New Roman"/>
          <w:sz w:val="24"/>
          <w:szCs w:val="24"/>
          <w:lang w:val="it-IT"/>
        </w:rPr>
      </w:pPr>
      <w:r w:rsidRPr="00D727CE">
        <w:rPr>
          <w:rFonts w:ascii="Times New Roman" w:hAnsi="Times New Roman"/>
          <w:color w:val="000000" w:themeColor="text1"/>
          <w:sz w:val="24"/>
          <w:szCs w:val="24"/>
          <w:lang w:val="sq-AL"/>
        </w:rPr>
        <w:t xml:space="preserve">Nëpërmjet kësaj Strategjie, Qeveria Shqiptare mbështet ofrimin e kujdesit shoqëror në komunitet në masën më të madhe të mundshme dhe një reduktim në kujdesin institucional. </w:t>
      </w:r>
      <w:r w:rsidRPr="00D727CE">
        <w:rPr>
          <w:rFonts w:ascii="Times New Roman" w:hAnsi="Times New Roman"/>
          <w:color w:val="000000" w:themeColor="text1"/>
          <w:sz w:val="24"/>
          <w:szCs w:val="24"/>
          <w:lang w:val="it-IT"/>
        </w:rPr>
        <w:t xml:space="preserve">De-institucionalizimi i </w:t>
      </w:r>
      <w:r w:rsidRPr="00D727CE">
        <w:rPr>
          <w:rFonts w:ascii="Times New Roman" w:hAnsi="Times New Roman"/>
          <w:sz w:val="24"/>
          <w:szCs w:val="24"/>
          <w:lang w:val="it-IT"/>
        </w:rPr>
        <w:t>kujdesit rezidencial mbetet një sfidë, pasi ajo kërkon: i) krijimin e nj</w:t>
      </w:r>
      <w:r w:rsidR="00A87BF4">
        <w:rPr>
          <w:rFonts w:ascii="Times New Roman" w:hAnsi="Times New Roman"/>
          <w:sz w:val="24"/>
          <w:szCs w:val="24"/>
          <w:lang w:val="it-IT"/>
        </w:rPr>
        <w:t>ë rrjeti të kujdesit alternativ</w:t>
      </w:r>
      <w:r w:rsidRPr="00D727CE">
        <w:rPr>
          <w:rFonts w:ascii="Times New Roman" w:hAnsi="Times New Roman"/>
          <w:sz w:val="24"/>
          <w:szCs w:val="24"/>
          <w:lang w:val="it-IT"/>
        </w:rPr>
        <w:t>; ii) ofrimi i kujdestarisë së përkohshme në nivel vendor; iii)  ofrim i shërbimeve në familjre për të moshuar dhe PAK; iv) krijimi i qendrave të rehabilitimit sociale dhe shëndetësore; v) një ri-strukturim të proceseve dhe procedurave për menaxhimin e rasteve, forcimin e familjes dhe rritjen e kapaciteteve të profesionistëve.</w:t>
      </w:r>
    </w:p>
    <w:p w:rsidR="00EF539F" w:rsidRPr="00D727CE" w:rsidRDefault="00EF539F" w:rsidP="00D727CE">
      <w:pPr>
        <w:spacing w:after="0" w:line="240" w:lineRule="auto"/>
        <w:jc w:val="both"/>
        <w:rPr>
          <w:rFonts w:ascii="Times New Roman" w:hAnsi="Times New Roman"/>
          <w:sz w:val="24"/>
          <w:szCs w:val="24"/>
          <w:lang w:val="it-IT"/>
        </w:rPr>
      </w:pPr>
    </w:p>
    <w:p w:rsidR="000D5C81" w:rsidRDefault="000D5C81" w:rsidP="00D727CE">
      <w:pPr>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Sfidë mbetet ngritja e strukturave/ </w:t>
      </w:r>
      <w:r w:rsidRPr="00D727CE">
        <w:rPr>
          <w:rFonts w:ascii="Times New Roman" w:eastAsia="Garamond" w:hAnsi="Times New Roman"/>
          <w:color w:val="000000" w:themeColor="text1"/>
          <w:sz w:val="24"/>
          <w:szCs w:val="24"/>
          <w:lang w:val="it-IT"/>
        </w:rPr>
        <w:t>Njësive të Vlerësimit të Nevojave dhe Referimit</w:t>
      </w:r>
      <w:r w:rsidRPr="00D727CE">
        <w:rPr>
          <w:rFonts w:ascii="Times New Roman" w:hAnsi="Times New Roman"/>
          <w:color w:val="000000" w:themeColor="text1"/>
          <w:sz w:val="24"/>
          <w:szCs w:val="24"/>
          <w:lang w:val="it-IT"/>
        </w:rPr>
        <w:t xml:space="preserve">  dhe rritja e kapacitete të stafeve lokale për vlerësimin e nevojave, planifikimin, ofrimin dhe monitorimin e shërbimeve të kujdesit shoqërore. </w:t>
      </w:r>
    </w:p>
    <w:p w:rsidR="00B0251E" w:rsidRPr="00D727CE" w:rsidRDefault="00B0251E" w:rsidP="00D727CE">
      <w:pPr>
        <w:spacing w:after="0" w:line="240" w:lineRule="auto"/>
        <w:jc w:val="both"/>
        <w:rPr>
          <w:rFonts w:ascii="Times New Roman" w:hAnsi="Times New Roman"/>
          <w:color w:val="000000" w:themeColor="text1"/>
          <w:sz w:val="24"/>
          <w:szCs w:val="24"/>
          <w:lang w:val="it-IT"/>
        </w:rPr>
      </w:pPr>
    </w:p>
    <w:p w:rsidR="000D5C81" w:rsidRDefault="000D5C81" w:rsidP="00D727CE">
      <w:pPr>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 xml:space="preserve">Miratimi i planeve sociale të shërbimeve shoqërore të kostuara në të gjithë njësitë e qeversijes vendore përbën një tjetër sfidë. </w:t>
      </w:r>
    </w:p>
    <w:p w:rsidR="00B0251E" w:rsidRPr="00D727CE" w:rsidRDefault="00B0251E" w:rsidP="00D727CE">
      <w:pPr>
        <w:spacing w:after="0" w:line="240" w:lineRule="auto"/>
        <w:jc w:val="both"/>
        <w:rPr>
          <w:rFonts w:ascii="Times New Roman" w:hAnsi="Times New Roman"/>
          <w:color w:val="000000" w:themeColor="text1"/>
          <w:sz w:val="24"/>
          <w:szCs w:val="24"/>
          <w:lang w:val="it-IT"/>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it-IT"/>
        </w:rPr>
        <w:lastRenderedPageBreak/>
        <w:t>Bazuar në kët</w:t>
      </w:r>
      <w:r w:rsidR="00C8457E" w:rsidRPr="00D727CE">
        <w:rPr>
          <w:rFonts w:ascii="Times New Roman" w:hAnsi="Times New Roman"/>
          <w:color w:val="000000" w:themeColor="text1"/>
          <w:sz w:val="24"/>
          <w:szCs w:val="24"/>
          <w:lang w:val="it-IT"/>
        </w:rPr>
        <w:t>o</w:t>
      </w:r>
      <w:r w:rsidRPr="00D727CE">
        <w:rPr>
          <w:rFonts w:ascii="Times New Roman" w:hAnsi="Times New Roman"/>
          <w:color w:val="000000" w:themeColor="text1"/>
          <w:sz w:val="24"/>
          <w:szCs w:val="24"/>
          <w:lang w:val="it-IT"/>
        </w:rPr>
        <w:t xml:space="preserve"> plane njësitë do të ndërtojnë shportën e shërbimeve bazë shoqërore</w:t>
      </w:r>
      <w:r w:rsidRPr="00D727CE">
        <w:rPr>
          <w:rFonts w:ascii="Times New Roman" w:hAnsi="Times New Roman"/>
          <w:color w:val="000000" w:themeColor="text1"/>
          <w:sz w:val="24"/>
          <w:szCs w:val="24"/>
          <w:lang w:val="sq-AL"/>
        </w:rPr>
        <w:t xml:space="preserve">. Sfidë mbetët integrimi i shërbimeve në nivel vendor  me programe të tjera mbështetëse në arësim, punësim dhe formim profesional për kategoritë në nevojë. Ky është një proces i cili kërkon: </w:t>
      </w:r>
    </w:p>
    <w:p w:rsidR="000D5C81" w:rsidRDefault="000D5C81" w:rsidP="00D727CE">
      <w:pPr>
        <w:pStyle w:val="ListParagraph"/>
        <w:numPr>
          <w:ilvl w:val="0"/>
          <w:numId w:val="18"/>
        </w:num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Një sistem funksional të integruar të shërbimeve të kujdesit shoqërore dhe komu</w:t>
      </w:r>
      <w:r w:rsidR="00A87BF4">
        <w:rPr>
          <w:rFonts w:ascii="Times New Roman" w:hAnsi="Times New Roman"/>
          <w:color w:val="000000" w:themeColor="text1"/>
          <w:sz w:val="24"/>
          <w:szCs w:val="24"/>
          <w:lang w:val="sq-AL"/>
        </w:rPr>
        <w:t>nitar në nivel vendor nëpërmjet</w:t>
      </w:r>
      <w:r w:rsidRPr="00D727CE">
        <w:rPr>
          <w:rFonts w:ascii="Times New Roman" w:hAnsi="Times New Roman"/>
          <w:color w:val="000000" w:themeColor="text1"/>
          <w:sz w:val="24"/>
          <w:szCs w:val="24"/>
          <w:lang w:val="sq-AL"/>
        </w:rPr>
        <w:t>; 1) shtrirjes së Sistemit të Menaxhimit të Informacionit të Shërbimeve të Kujdesit Social në të gjithë territorin e Shqipërise; 2)  ofrimit të shërbimeve shoqërore me bazë  komunitare nga njësitë e qeverisjes vendore për të paktën tre kategori (personat me aftësi të kufizuara, fëmijët në rrezik, të moshuarit dhe / ose grate); 3) si dhe miratimit të planeve so</w:t>
      </w:r>
      <w:r w:rsidR="00C8457E" w:rsidRPr="00D727CE">
        <w:rPr>
          <w:rFonts w:ascii="Times New Roman" w:hAnsi="Times New Roman"/>
          <w:color w:val="000000" w:themeColor="text1"/>
          <w:sz w:val="24"/>
          <w:szCs w:val="24"/>
          <w:lang w:val="sq-AL"/>
        </w:rPr>
        <w:t xml:space="preserve">ciale vendore të shoqëruara me </w:t>
      </w:r>
      <w:r w:rsidRPr="00D727CE">
        <w:rPr>
          <w:rFonts w:ascii="Times New Roman" w:hAnsi="Times New Roman"/>
          <w:color w:val="000000" w:themeColor="text1"/>
          <w:sz w:val="24"/>
          <w:szCs w:val="24"/>
          <w:lang w:val="sq-AL"/>
        </w:rPr>
        <w:t>kosto dhe buxhete respe</w:t>
      </w:r>
      <w:r w:rsidR="00A87BF4">
        <w:rPr>
          <w:rFonts w:ascii="Times New Roman" w:hAnsi="Times New Roman"/>
          <w:color w:val="000000" w:themeColor="text1"/>
          <w:sz w:val="24"/>
          <w:szCs w:val="24"/>
          <w:lang w:val="sq-AL"/>
        </w:rPr>
        <w:t>k</w:t>
      </w:r>
      <w:r w:rsidRPr="00D727CE">
        <w:rPr>
          <w:rFonts w:ascii="Times New Roman" w:hAnsi="Times New Roman"/>
          <w:color w:val="000000" w:themeColor="text1"/>
          <w:sz w:val="24"/>
          <w:szCs w:val="24"/>
          <w:lang w:val="sq-AL"/>
        </w:rPr>
        <w:t xml:space="preserve">tive nga çdo njësi e qeverisjes vendore. </w:t>
      </w:r>
    </w:p>
    <w:p w:rsidR="00A87BF4" w:rsidRPr="00D727CE" w:rsidRDefault="00A87BF4" w:rsidP="00A87BF4">
      <w:pPr>
        <w:pStyle w:val="ListParagraph"/>
        <w:spacing w:after="0" w:line="240" w:lineRule="auto"/>
        <w:jc w:val="both"/>
        <w:rPr>
          <w:rFonts w:ascii="Times New Roman" w:hAnsi="Times New Roman"/>
          <w:color w:val="000000" w:themeColor="text1"/>
          <w:sz w:val="24"/>
          <w:szCs w:val="24"/>
          <w:lang w:val="sq-AL"/>
        </w:rPr>
      </w:pPr>
    </w:p>
    <w:p w:rsidR="000D5C81" w:rsidRPr="00D727CE" w:rsidRDefault="000D5C81" w:rsidP="00D727CE">
      <w:pPr>
        <w:pStyle w:val="ListParagraph"/>
        <w:numPr>
          <w:ilvl w:val="0"/>
          <w:numId w:val="18"/>
        </w:num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Financimi i shërbimeve mbetet një tjetër çështje që duhet adresuar nëpërmjet përmirësim</w:t>
      </w:r>
      <w:r w:rsidR="00C8457E" w:rsidRPr="00D727CE">
        <w:rPr>
          <w:rFonts w:ascii="Times New Roman" w:hAnsi="Times New Roman"/>
          <w:color w:val="000000" w:themeColor="text1"/>
          <w:sz w:val="24"/>
          <w:szCs w:val="24"/>
          <w:lang w:val="sq-AL"/>
        </w:rPr>
        <w:t>it</w:t>
      </w:r>
      <w:r w:rsidRPr="00D727CE">
        <w:rPr>
          <w:rFonts w:ascii="Times New Roman" w:hAnsi="Times New Roman"/>
          <w:color w:val="000000" w:themeColor="text1"/>
          <w:sz w:val="24"/>
          <w:szCs w:val="24"/>
          <w:lang w:val="sq-AL"/>
        </w:rPr>
        <w:t xml:space="preserve"> të kuadrit financi</w:t>
      </w:r>
      <w:r w:rsidR="00C8457E" w:rsidRPr="00D727CE">
        <w:rPr>
          <w:rFonts w:ascii="Times New Roman" w:hAnsi="Times New Roman"/>
          <w:color w:val="000000" w:themeColor="text1"/>
          <w:sz w:val="24"/>
          <w:szCs w:val="24"/>
          <w:lang w:val="sq-AL"/>
        </w:rPr>
        <w:t>ar dhe rregullator për shërbime</w:t>
      </w:r>
      <w:r w:rsidRPr="00D727CE">
        <w:rPr>
          <w:rFonts w:ascii="Times New Roman" w:hAnsi="Times New Roman"/>
          <w:color w:val="000000" w:themeColor="text1"/>
          <w:sz w:val="24"/>
          <w:szCs w:val="24"/>
          <w:lang w:val="sq-AL"/>
        </w:rPr>
        <w:t xml:space="preserve"> të kujdesit shoqëror.  </w:t>
      </w:r>
    </w:p>
    <w:p w:rsidR="000D5C81" w:rsidRPr="00D727CE" w:rsidRDefault="000D5C81" w:rsidP="00D727CE">
      <w:pPr>
        <w:pStyle w:val="ListParagraph"/>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Fondi Social është një nga mekanizmat për financimin e shërbimeve të kujdesit social por do të duhet të bazohet në një mekanizëm transparent financimi të barabartë në mënyrë që të sigurojë besimin e publikut në mënyrën e shpërndarjes së fondeve për bashkitë. Sfidë mbetet aftësia e qeverisjes vendore për të përfituar nga ky fond.</w:t>
      </w:r>
    </w:p>
    <w:p w:rsidR="00EF539F" w:rsidRPr="00D727CE" w:rsidRDefault="00EF539F" w:rsidP="00EF539F">
      <w:pPr>
        <w:pStyle w:val="ListParagraph"/>
        <w:shd w:val="clear" w:color="auto" w:fill="FFFFFF"/>
        <w:spacing w:after="0" w:line="240" w:lineRule="auto"/>
        <w:jc w:val="both"/>
        <w:rPr>
          <w:rFonts w:ascii="Times New Roman" w:hAnsi="Times New Roman"/>
          <w:color w:val="000000" w:themeColor="text1"/>
          <w:sz w:val="24"/>
          <w:szCs w:val="24"/>
          <w:lang w:val="sq-AL"/>
        </w:rPr>
      </w:pPr>
    </w:p>
    <w:p w:rsidR="00B0251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Procesi i hartimit, miratimit dhe përmiresimit të standardeve të ofrimit të shërbimeve është një proces i vazhdueshëm. Mbetet sfidë miratimi i standardeve për të gjithë shërbimet shoqërore për të cilat mungojnë këto standarde si dhe përmirësimi i standardeve ekzistuese. </w:t>
      </w: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 </w:t>
      </w:r>
    </w:p>
    <w:p w:rsidR="000D5C81"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Përtej strukturimit të proceseve të punës, ashtu si dhe vetë strukturave përgjegjëse, një vëmendje e veçantë i kushtohet rritjes së kapaciteteve të personelit që punojnë në strukturat që ofrojnë shërbime shoqërore. Sfidë mbetet administrimi i procesit të </w:t>
      </w:r>
      <w:r w:rsidR="00A87BF4">
        <w:rPr>
          <w:rFonts w:ascii="Times New Roman" w:eastAsia="Garamond" w:hAnsi="Times New Roman"/>
          <w:color w:val="000000" w:themeColor="text1"/>
          <w:spacing w:val="-6"/>
          <w:sz w:val="24"/>
          <w:szCs w:val="24"/>
          <w:lang w:val="it-IT"/>
        </w:rPr>
        <w:t>ç</w:t>
      </w:r>
      <w:r w:rsidRPr="00D727CE">
        <w:rPr>
          <w:rFonts w:ascii="Times New Roman" w:hAnsi="Times New Roman"/>
          <w:color w:val="000000" w:themeColor="text1"/>
          <w:sz w:val="24"/>
          <w:szCs w:val="24"/>
          <w:lang w:val="sq-AL"/>
        </w:rPr>
        <w:t>ertifikimit të profesionistëve që punojnë në shërbimet shoqërore si dhe procesi i licensimit dhe  akreditimit  të institucioneve publike dhe jo publike që ofrojnë trajnime dhe edukim të vazhdueshëm për profesionitët e shërbimeve shoqërore.</w:t>
      </w:r>
    </w:p>
    <w:p w:rsidR="00EF539F" w:rsidRPr="00D727CE" w:rsidRDefault="00EF539F" w:rsidP="00D727CE">
      <w:pPr>
        <w:spacing w:after="0" w:line="240" w:lineRule="auto"/>
        <w:jc w:val="both"/>
        <w:rPr>
          <w:rFonts w:ascii="Times New Roman" w:hAnsi="Times New Roman"/>
          <w:color w:val="000000" w:themeColor="text1"/>
          <w:sz w:val="24"/>
          <w:szCs w:val="24"/>
          <w:lang w:val="it-IT"/>
        </w:rPr>
      </w:pPr>
    </w:p>
    <w:p w:rsidR="000D5C81" w:rsidRDefault="000D5C81" w:rsidP="00D727CE">
      <w:pPr>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Ngritja e Regjistrit Elektronik Kombëtar i Shërbimeve të Kujdesit Shoqëror mundëson që t</w:t>
      </w:r>
      <w:r w:rsidRPr="00D727CE">
        <w:rPr>
          <w:rFonts w:ascii="Times New Roman" w:hAnsi="Times New Roman"/>
          <w:color w:val="000000" w:themeColor="text1"/>
          <w:sz w:val="24"/>
          <w:szCs w:val="24"/>
          <w:lang w:val="sq-AL"/>
        </w:rPr>
        <w:t>ë dhënat e shërbimeve të përkujdesit shoqëror mund të integroheshin në një sistem të menaxhimit të informacionit, duke lehtësuar edhe shkëmbimin e të dhënave me shërbime të tjera, por edhe duke rritur cilësinë e aktiviteteve, nga planifikimi deri tek kontrolli</w:t>
      </w:r>
      <w:r w:rsidRPr="00D727CE">
        <w:rPr>
          <w:rFonts w:ascii="Times New Roman" w:hAnsi="Times New Roman"/>
          <w:color w:val="000000" w:themeColor="text1"/>
          <w:sz w:val="24"/>
          <w:szCs w:val="24"/>
          <w:lang w:val="it-IT"/>
        </w:rPr>
        <w:t>. Ky proces është shoqëruar me shumë vështirësi dhe mbetet sfidë zhvillimi i tij në të gjithë territorin e vendit.</w:t>
      </w:r>
    </w:p>
    <w:p w:rsidR="00EF539F" w:rsidRPr="00D727CE" w:rsidRDefault="00EF539F" w:rsidP="00D727CE">
      <w:pPr>
        <w:spacing w:after="0" w:line="240" w:lineRule="auto"/>
        <w:jc w:val="both"/>
        <w:rPr>
          <w:rFonts w:ascii="Times New Roman" w:hAnsi="Times New Roman"/>
          <w:color w:val="000000" w:themeColor="text1"/>
          <w:sz w:val="24"/>
          <w:szCs w:val="24"/>
          <w:lang w:val="it-IT"/>
        </w:rPr>
      </w:pPr>
    </w:p>
    <w:p w:rsidR="000D5C81" w:rsidRPr="00D727CE" w:rsidRDefault="000D5C81" w:rsidP="00D727CE">
      <w:pPr>
        <w:spacing w:after="0" w:line="240" w:lineRule="auto"/>
        <w:jc w:val="both"/>
        <w:rPr>
          <w:rFonts w:ascii="Times New Roman" w:hAnsi="Times New Roman"/>
          <w:color w:val="000000" w:themeColor="text1"/>
          <w:sz w:val="24"/>
          <w:szCs w:val="24"/>
          <w:lang w:val="it-IT"/>
        </w:rPr>
      </w:pPr>
      <w:r w:rsidRPr="00D727CE">
        <w:rPr>
          <w:rFonts w:ascii="Times New Roman" w:hAnsi="Times New Roman"/>
          <w:color w:val="000000" w:themeColor="text1"/>
          <w:sz w:val="24"/>
          <w:szCs w:val="24"/>
          <w:lang w:val="it-IT"/>
        </w:rPr>
        <w:t>Zgjerimi i ofrimit të shërbimeve të kujdesit shoqëror kërkon aftësinë e qeverisë qendrore dhe vendore për t'u angazhuar në kontraktimin dhe dhënien e shërbimeve të bazuara në krijimin e partneriteteve ndërmjet bashkive, OJF-ve dhe sektorit privat. Udhëzimi për prokurimin publik në vitin 2013</w:t>
      </w:r>
      <w:r w:rsidRPr="00D727CE">
        <w:rPr>
          <w:rStyle w:val="FootnoteReference"/>
          <w:rFonts w:ascii="Times New Roman" w:hAnsi="Times New Roman"/>
          <w:color w:val="000000" w:themeColor="text1"/>
          <w:sz w:val="24"/>
          <w:szCs w:val="24"/>
          <w:lang w:val="it-IT"/>
        </w:rPr>
        <w:footnoteReference w:id="22"/>
      </w:r>
      <w:r w:rsidRPr="00D727CE">
        <w:rPr>
          <w:rFonts w:ascii="Times New Roman" w:hAnsi="Times New Roman"/>
          <w:color w:val="000000" w:themeColor="text1"/>
          <w:sz w:val="24"/>
          <w:szCs w:val="24"/>
          <w:lang w:val="it-IT"/>
        </w:rPr>
        <w:t>, nuk i përgjigjet qëllimit të ligjit, krijon vonesa në procedurë dhe nuk adreson saktë llojin e procedurës. Rishikimi i udhëzimit dhe trajnimi i stafeve vendore mbetet një nevojë që ky dokument duhet ta qartësojë. Në avancimin e qëllimit të dhënies së shërbimeve të jashtme, qeveria duhet të sigurojë që ka rregulla të favorshme të prokurimit publik që mundësojnë pjesëmarrjen e OJF-ve në tenderat publikë për ofrimin e shërbimeve të kujdesit shoqëror.</w:t>
      </w:r>
    </w:p>
    <w:p w:rsidR="000D5C81" w:rsidRPr="00D727CE" w:rsidRDefault="000D5C81" w:rsidP="00D727CE">
      <w:pPr>
        <w:spacing w:after="0" w:line="240" w:lineRule="auto"/>
        <w:jc w:val="both"/>
        <w:rPr>
          <w:rFonts w:ascii="Times New Roman" w:hAnsi="Times New Roman"/>
          <w:color w:val="000000" w:themeColor="text1"/>
          <w:sz w:val="24"/>
          <w:szCs w:val="24"/>
          <w:lang w:val="it-IT"/>
        </w:rPr>
      </w:pPr>
    </w:p>
    <w:p w:rsidR="000D5C81" w:rsidRPr="00EF539F" w:rsidRDefault="00EF539F" w:rsidP="00D727CE">
      <w:pPr>
        <w:spacing w:after="0" w:line="240" w:lineRule="auto"/>
        <w:rPr>
          <w:rFonts w:ascii="Times New Roman" w:hAnsi="Times New Roman"/>
          <w:b/>
          <w:sz w:val="24"/>
          <w:szCs w:val="24"/>
          <w:lang w:val="sq-AL"/>
        </w:rPr>
      </w:pPr>
      <w:r w:rsidRPr="00EF539F">
        <w:rPr>
          <w:rFonts w:ascii="Times New Roman" w:hAnsi="Times New Roman"/>
          <w:b/>
          <w:sz w:val="24"/>
          <w:szCs w:val="24"/>
          <w:lang w:val="sq-AL"/>
        </w:rPr>
        <w:t>3</w:t>
      </w:r>
      <w:r w:rsidR="000D5C81" w:rsidRPr="00EF539F">
        <w:rPr>
          <w:rFonts w:ascii="Times New Roman" w:hAnsi="Times New Roman"/>
          <w:b/>
          <w:sz w:val="24"/>
          <w:szCs w:val="24"/>
          <w:lang w:val="sq-AL"/>
        </w:rPr>
        <w:t>. Zhvillimi i shërbimeve të kujdesit shoqëror</w:t>
      </w:r>
    </w:p>
    <w:p w:rsidR="00EF539F" w:rsidRDefault="00EF539F" w:rsidP="00D7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themeColor="text1"/>
          <w:sz w:val="24"/>
          <w:szCs w:val="24"/>
          <w:lang w:val="sq-AL"/>
        </w:rPr>
      </w:pPr>
    </w:p>
    <w:p w:rsidR="000D5C81" w:rsidRDefault="00EF539F" w:rsidP="00D7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it-IT"/>
        </w:rPr>
      </w:pPr>
      <w:r>
        <w:rPr>
          <w:rFonts w:ascii="Times New Roman" w:hAnsi="Times New Roman"/>
          <w:b/>
          <w:color w:val="000000" w:themeColor="text1"/>
          <w:sz w:val="24"/>
          <w:szCs w:val="24"/>
          <w:lang w:val="it-IT"/>
        </w:rPr>
        <w:t>Qëllimi</w:t>
      </w:r>
      <w:r w:rsidR="000D5C81" w:rsidRPr="00D727CE">
        <w:rPr>
          <w:rFonts w:ascii="Times New Roman" w:hAnsi="Times New Roman"/>
          <w:b/>
          <w:color w:val="000000" w:themeColor="text1"/>
          <w:sz w:val="24"/>
          <w:szCs w:val="24"/>
          <w:lang w:val="it-IT"/>
        </w:rPr>
        <w:t xml:space="preserve">: </w:t>
      </w:r>
      <w:r w:rsidR="000D5C81" w:rsidRPr="00D727CE">
        <w:rPr>
          <w:rFonts w:ascii="Times New Roman" w:hAnsi="Times New Roman"/>
          <w:color w:val="000000" w:themeColor="text1"/>
          <w:sz w:val="24"/>
          <w:szCs w:val="24"/>
          <w:lang w:val="it-IT"/>
        </w:rPr>
        <w:t xml:space="preserve">Deri në vitin 2022, çdo person dhe familje shqiptare, siç janë kategoritë në nevojë, do të ketë qasje të barabartë dhe do të përfitojnë nga një sistem funksional  dhe i integruar i shërbimeve të kujdesit shoqëror, bazuar në parimet e decentralizimit, deinstitucionalizimit dhe diversifikimit të shërbimeve të kujdesit shoqëror. </w:t>
      </w:r>
    </w:p>
    <w:p w:rsidR="00EF539F" w:rsidRPr="00D727CE" w:rsidRDefault="00EF539F" w:rsidP="00D7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it-IT"/>
        </w:rPr>
      </w:pPr>
    </w:p>
    <w:p w:rsidR="000D5C81" w:rsidRPr="00D727CE" w:rsidRDefault="000D5C81" w:rsidP="00D727CE">
      <w:pPr>
        <w:spacing w:after="0" w:line="240" w:lineRule="auto"/>
        <w:jc w:val="both"/>
        <w:rPr>
          <w:rFonts w:ascii="Times New Roman" w:hAnsi="Times New Roman"/>
          <w:b/>
          <w:color w:val="000000" w:themeColor="text1"/>
          <w:sz w:val="24"/>
          <w:szCs w:val="24"/>
          <w:lang w:val="sq-AL"/>
        </w:rPr>
      </w:pPr>
      <w:r w:rsidRPr="00D727CE">
        <w:rPr>
          <w:rFonts w:ascii="Times New Roman" w:hAnsi="Times New Roman"/>
          <w:b/>
          <w:color w:val="000000" w:themeColor="text1"/>
          <w:sz w:val="24"/>
          <w:szCs w:val="24"/>
          <w:lang w:val="sq-AL"/>
        </w:rPr>
        <w:t>Objektivat specifikë</w:t>
      </w:r>
    </w:p>
    <w:p w:rsidR="00EF539F" w:rsidRDefault="00EF539F" w:rsidP="00D727CE">
      <w:pPr>
        <w:spacing w:after="0" w:line="240" w:lineRule="auto"/>
        <w:jc w:val="both"/>
        <w:rPr>
          <w:rFonts w:ascii="Times New Roman" w:hAnsi="Times New Roman"/>
          <w:b/>
          <w:color w:val="000000" w:themeColor="text1"/>
          <w:sz w:val="24"/>
          <w:szCs w:val="24"/>
          <w:lang w:val="sq-AL"/>
        </w:rPr>
      </w:pPr>
    </w:p>
    <w:p w:rsidR="000D5C81" w:rsidRPr="00D727CE" w:rsidRDefault="00F2500C" w:rsidP="00D727CE">
      <w:pPr>
        <w:spacing w:after="0" w:line="240" w:lineRule="auto"/>
        <w:jc w:val="both"/>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C1</w:t>
      </w:r>
      <w:r w:rsidR="000D5C81" w:rsidRPr="00D727CE">
        <w:rPr>
          <w:rFonts w:ascii="Times New Roman" w:hAnsi="Times New Roman"/>
          <w:b/>
          <w:color w:val="000000" w:themeColor="text1"/>
          <w:sz w:val="24"/>
          <w:szCs w:val="24"/>
          <w:lang w:val="sq-AL"/>
        </w:rPr>
        <w:t xml:space="preserve">. Ngritja e një sistemi të integruar të shërbimeve të kujdesit shoqëror në nivel kombëtar deri në 2022 </w:t>
      </w:r>
    </w:p>
    <w:p w:rsidR="000D5C81"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Do të ngrihen sisteme funksionale të integruara të shërbimeve të kujdesit shoqëror dhe shëndetësorë në Njësitë e Qeverisjes Vendore. Pranë çdo njësie të qeverisjes vendore do të ngrihen e Struktura</w:t>
      </w:r>
      <w:r w:rsidR="00475D7D" w:rsidRPr="00D727CE">
        <w:rPr>
          <w:rFonts w:ascii="Times New Roman" w:hAnsi="Times New Roman"/>
          <w:color w:val="000000" w:themeColor="text1"/>
          <w:sz w:val="24"/>
          <w:szCs w:val="24"/>
          <w:lang w:val="sq-AL"/>
        </w:rPr>
        <w:t>t</w:t>
      </w:r>
      <w:r w:rsidRPr="00D727CE">
        <w:rPr>
          <w:rFonts w:ascii="Times New Roman" w:hAnsi="Times New Roman"/>
          <w:color w:val="000000" w:themeColor="text1"/>
          <w:sz w:val="24"/>
          <w:szCs w:val="24"/>
          <w:lang w:val="sq-AL"/>
        </w:rPr>
        <w:t>/ Njësi</w:t>
      </w:r>
      <w:r w:rsidR="00475D7D" w:rsidRPr="00D727CE">
        <w:rPr>
          <w:rFonts w:ascii="Times New Roman" w:hAnsi="Times New Roman"/>
          <w:color w:val="000000" w:themeColor="text1"/>
          <w:sz w:val="24"/>
          <w:szCs w:val="24"/>
          <w:lang w:val="sq-AL"/>
        </w:rPr>
        <w:t>t</w:t>
      </w:r>
      <w:r w:rsidRPr="00D727CE">
        <w:rPr>
          <w:rFonts w:ascii="Times New Roman" w:hAnsi="Times New Roman"/>
          <w:color w:val="000000" w:themeColor="text1"/>
          <w:sz w:val="24"/>
          <w:szCs w:val="24"/>
          <w:lang w:val="sq-AL"/>
        </w:rPr>
        <w:t xml:space="preserve">ë e Vlerësimit të Nevojave  dhe Referimit për shërbime shoqërore në nivel vendor të cilat kanë dëtyrimin ligjor të hartojnë planet sociale vendore. Tërësia e planeve sociale vendore </w:t>
      </w:r>
      <w:r w:rsidRPr="00D727CE">
        <w:rPr>
          <w:rFonts w:ascii="Times New Roman" w:hAnsi="Times New Roman"/>
          <w:color w:val="000000" w:themeColor="text1"/>
          <w:sz w:val="24"/>
          <w:szCs w:val="24"/>
          <w:lang w:val="it-IT"/>
        </w:rPr>
        <w:t>të zhvilluara në nivel lokal sipas përcaktimeve të Ligjit të Ri i shërbimeve sociale</w:t>
      </w:r>
      <w:r w:rsidRPr="00D727CE">
        <w:rPr>
          <w:rFonts w:ascii="Times New Roman" w:hAnsi="Times New Roman"/>
          <w:color w:val="000000" w:themeColor="text1"/>
          <w:sz w:val="24"/>
          <w:szCs w:val="24"/>
          <w:lang w:val="sq-AL"/>
        </w:rPr>
        <w:t xml:space="preserve"> dhe i</w:t>
      </w:r>
      <w:r w:rsidRPr="00D727CE">
        <w:rPr>
          <w:rFonts w:ascii="Times New Roman" w:hAnsi="Times New Roman"/>
          <w:color w:val="000000" w:themeColor="text1"/>
          <w:sz w:val="24"/>
          <w:szCs w:val="24"/>
          <w:lang w:val="it-IT"/>
        </w:rPr>
        <w:t xml:space="preserve">ntegrimi i tyre do të përbëjë bazën </w:t>
      </w:r>
      <w:r w:rsidRPr="00D727CE">
        <w:rPr>
          <w:rFonts w:ascii="Times New Roman" w:hAnsi="Times New Roman"/>
          <w:color w:val="000000" w:themeColor="text1"/>
          <w:sz w:val="24"/>
          <w:szCs w:val="24"/>
          <w:lang w:val="sq-AL"/>
        </w:rPr>
        <w:t>për hartimin e hartës së shërbimeve shoqërore në shkallë kombëtare.</w:t>
      </w:r>
    </w:p>
    <w:p w:rsidR="00A87BF4" w:rsidRPr="00D727CE" w:rsidRDefault="00A87BF4"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pStyle w:val="Default"/>
        <w:jc w:val="both"/>
        <w:rPr>
          <w:rFonts w:ascii="Times New Roman" w:hAnsi="Times New Roman" w:cs="Times New Roman"/>
          <w:color w:val="000000" w:themeColor="text1"/>
          <w:lang w:val="sq-AL"/>
        </w:rPr>
      </w:pPr>
      <w:r w:rsidRPr="00D727CE">
        <w:rPr>
          <w:rFonts w:ascii="Times New Roman" w:hAnsi="Times New Roman" w:cs="Times New Roman"/>
          <w:color w:val="000000" w:themeColor="text1"/>
          <w:lang w:val="sq-AL"/>
        </w:rPr>
        <w:t>Atualisht, MSHMS ka miratuar Shportën Bazë të Shërbimeve Shoqërore, si dhe ka përfunduar kostimin e tyre. Shporta Bazë e Shërbimeve, e detyrueshme për cdo njësi vendore, do të kërkojë një  analizë të  detajuar të shërbimeve që ofrohen  në territorin e Njësive Vendore.</w:t>
      </w:r>
      <w:r w:rsidR="00FC2D33" w:rsidRPr="00D727CE">
        <w:rPr>
          <w:rFonts w:ascii="Times New Roman" w:hAnsi="Times New Roman" w:cs="Times New Roman"/>
          <w:color w:val="000000" w:themeColor="text1"/>
          <w:lang w:val="sq-AL"/>
        </w:rPr>
        <w:t xml:space="preserve"> Shporta Baz</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 xml:space="preserve"> e Sh</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rbimeve Shoq</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rore garanton nj</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 xml:space="preserve"> standard t</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 xml:space="preserve"> unifikuar t</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 xml:space="preserve"> sh</w:t>
      </w:r>
      <w:r w:rsidR="00475D7D" w:rsidRPr="00D727CE">
        <w:rPr>
          <w:rFonts w:ascii="Times New Roman" w:hAnsi="Times New Roman" w:cs="Times New Roman"/>
          <w:color w:val="000000" w:themeColor="text1"/>
          <w:lang w:val="sq-AL"/>
        </w:rPr>
        <w:t>ë</w:t>
      </w:r>
      <w:r w:rsidR="00FC2D33" w:rsidRPr="00D727CE">
        <w:rPr>
          <w:rFonts w:ascii="Times New Roman" w:hAnsi="Times New Roman" w:cs="Times New Roman"/>
          <w:color w:val="000000" w:themeColor="text1"/>
          <w:lang w:val="sq-AL"/>
        </w:rPr>
        <w:t xml:space="preserve">rbimeve </w:t>
      </w:r>
      <w:r w:rsidR="00475D7D" w:rsidRPr="00D727CE">
        <w:rPr>
          <w:rFonts w:ascii="Times New Roman" w:hAnsi="Times New Roman" w:cs="Times New Roman"/>
          <w:color w:val="000000" w:themeColor="text1"/>
          <w:lang w:val="sq-AL"/>
        </w:rPr>
        <w:t xml:space="preserve">shoqërore që garantojnë mirëqenien dhe përfshirjen shoqërore të individëve e të familjeve që kanë nevojë për kujdes shoqëror. </w:t>
      </w:r>
    </w:p>
    <w:p w:rsidR="00475D7D" w:rsidRPr="00D727CE" w:rsidRDefault="00475D7D" w:rsidP="00D727CE">
      <w:pPr>
        <w:pStyle w:val="Default"/>
        <w:rPr>
          <w:rFonts w:ascii="Times New Roman" w:hAnsi="Times New Roman" w:cs="Times New Roman"/>
          <w:color w:val="000000" w:themeColor="text1"/>
          <w:lang w:val="it-IT"/>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Në kuadër të këtij objektivi do të synohet de-institucionalizimi i shërbimeve të kujdesit rezidencial, transformimin e institucioneve të përkujdesit social rezidencial drejt modeleve të reja alternative  me bazë komunitare që synojnë mbështetjen e familjes dhe parandalimin e institucionalizimit. </w:t>
      </w:r>
      <w:r w:rsidRPr="00D727CE">
        <w:rPr>
          <w:rFonts w:ascii="Times New Roman" w:hAnsi="Times New Roman"/>
          <w:b/>
          <w:i/>
          <w:vanish/>
          <w:color w:val="000000" w:themeColor="text1"/>
          <w:sz w:val="24"/>
          <w:szCs w:val="24"/>
          <w:lang w:val="sq-AL"/>
        </w:rPr>
        <w:t>{Local governments</w:t>
      </w:r>
      <w:r w:rsidRPr="00D727CE">
        <w:rPr>
          <w:rFonts w:ascii="Times New Roman" w:hAnsi="Times New Roman"/>
          <w:vanish/>
          <w:color w:val="000000" w:themeColor="text1"/>
          <w:sz w:val="24"/>
          <w:szCs w:val="24"/>
          <w:lang w:val="sq-AL"/>
        </w:rPr>
        <w:t>– individual and family/household support services|{Social care services:|</w:t>
      </w:r>
      <w:r w:rsidRPr="00D727CE">
        <w:rPr>
          <w:rFonts w:ascii="Times New Roman" w:hAnsi="Times New Roman"/>
          <w:color w:val="000000" w:themeColor="text1"/>
          <w:sz w:val="24"/>
          <w:szCs w:val="24"/>
          <w:lang w:val="sq-AL"/>
        </w:rPr>
        <w:t>Shërbimet e kujdesit shoqëror</w:t>
      </w:r>
      <w:r w:rsidRPr="00D727CE">
        <w:rPr>
          <w:rStyle w:val="FootnoteReference"/>
          <w:rFonts w:ascii="Times New Roman" w:hAnsi="Times New Roman"/>
          <w:color w:val="000000" w:themeColor="text1"/>
          <w:sz w:val="24"/>
          <w:szCs w:val="24"/>
          <w:lang w:val="sq-AL"/>
        </w:rPr>
        <w:footnoteReference w:id="23"/>
      </w:r>
      <w:r w:rsidRPr="00D727CE">
        <w:rPr>
          <w:rFonts w:ascii="Times New Roman" w:hAnsi="Times New Roman"/>
          <w:color w:val="000000" w:themeColor="text1"/>
          <w:sz w:val="24"/>
          <w:szCs w:val="24"/>
          <w:lang w:val="sq-AL"/>
        </w:rPr>
        <w:t xml:space="preserve"> do të jenë</w:t>
      </w:r>
      <w:r w:rsidRPr="00D727CE">
        <w:rPr>
          <w:rFonts w:ascii="Times New Roman" w:hAnsi="Times New Roman"/>
          <w:b/>
          <w:i/>
          <w:color w:val="000000" w:themeColor="text1"/>
          <w:sz w:val="24"/>
          <w:szCs w:val="24"/>
          <w:lang w:val="sq-AL"/>
        </w:rPr>
        <w:t>:</w:t>
      </w:r>
      <w:r w:rsidRPr="00D727CE">
        <w:rPr>
          <w:rFonts w:ascii="Times New Roman" w:hAnsi="Times New Roman"/>
          <w:b/>
          <w:i/>
          <w:vanish/>
          <w:color w:val="000000" w:themeColor="text1"/>
          <w:sz w:val="24"/>
          <w:szCs w:val="24"/>
          <w:lang w:val="sq-AL"/>
        </w:rPr>
        <w:t>}</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vanish/>
          <w:color w:val="000000" w:themeColor="text1"/>
          <w:sz w:val="24"/>
          <w:szCs w:val="24"/>
          <w:lang w:val="sq-AL"/>
        </w:rPr>
        <w:t xml:space="preserve">{Individual and family/household support services - day care centres for children and adults </w:t>
      </w:r>
      <w:r w:rsidR="00585326" w:rsidRPr="00D727CE">
        <w:rPr>
          <w:rFonts w:ascii="Times New Roman" w:hAnsi="Times New Roman"/>
          <w:vanish/>
          <w:color w:val="000000" w:themeColor="text1"/>
          <w:sz w:val="24"/>
          <w:szCs w:val="24"/>
          <w:lang w:val="sq-AL"/>
        </w:rPr>
        <w:t>ë</w:t>
      </w:r>
      <w:r w:rsidRPr="00D727CE">
        <w:rPr>
          <w:rFonts w:ascii="Times New Roman" w:hAnsi="Times New Roman"/>
          <w:vanish/>
          <w:color w:val="000000" w:themeColor="text1"/>
          <w:sz w:val="24"/>
          <w:szCs w:val="24"/>
          <w:lang w:val="sq-AL"/>
        </w:rPr>
        <w:t xml:space="preserve">ith disability (for children of school age complementary program to inclusive education), counselling, parenting programs, early support for the children at pre-school age, home care for severely disabled children in rural areas, home care services for elderly and persons </w:t>
      </w:r>
      <w:r w:rsidR="00585326" w:rsidRPr="00D727CE">
        <w:rPr>
          <w:rFonts w:ascii="Times New Roman" w:hAnsi="Times New Roman"/>
          <w:vanish/>
          <w:color w:val="000000" w:themeColor="text1"/>
          <w:sz w:val="24"/>
          <w:szCs w:val="24"/>
          <w:lang w:val="sq-AL"/>
        </w:rPr>
        <w:t>ë</w:t>
      </w:r>
      <w:r w:rsidRPr="00D727CE">
        <w:rPr>
          <w:rFonts w:ascii="Times New Roman" w:hAnsi="Times New Roman"/>
          <w:vanish/>
          <w:color w:val="000000" w:themeColor="text1"/>
          <w:sz w:val="24"/>
          <w:szCs w:val="24"/>
          <w:lang w:val="sq-AL"/>
        </w:rPr>
        <w:t>ith disability, respite care, etc.|</w:t>
      </w:r>
      <w:r w:rsidRPr="00D727CE">
        <w:rPr>
          <w:rFonts w:ascii="Times New Roman" w:hAnsi="Times New Roman"/>
          <w:color w:val="000000" w:themeColor="text1"/>
          <w:sz w:val="24"/>
          <w:szCs w:val="24"/>
          <w:lang w:val="sq-AL"/>
        </w:rPr>
        <w:t>Shërbime komunitare, shërbime mbështetëse për individët dhe familjet, qendra të kujdesit ditor për fëmijët dhe të rriturit me aftësi të kufizuara (për fëmijët në moshë shkollore program plotësues për arsimin gjithëpërfshirës), këshillim, programe formimi për prindërit, mbështetje e hershme për fëmijët në moshë parashkollore, kujdes në shtëpi për fëmijët me aftësi të kufizuara të rënda në fshat, shërbime të kujdesit në shtëpi për të moshuarit dhe personat me aftësi të kufizuar, shërbimi zëvendësues i kujdestarit etj.</w:t>
      </w:r>
      <w:r w:rsidRPr="00D727CE">
        <w:rPr>
          <w:rFonts w:ascii="Times New Roman" w:hAnsi="Times New Roman"/>
          <w:vanish/>
          <w:color w:val="000000" w:themeColor="text1"/>
          <w:sz w:val="24"/>
          <w:szCs w:val="24"/>
          <w:lang w:val="sq-AL"/>
        </w:rPr>
        <w:t>}</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vanish/>
          <w:color w:val="000000" w:themeColor="text1"/>
          <w:sz w:val="24"/>
          <w:szCs w:val="24"/>
          <w:lang w:val="sq-AL"/>
        </w:rPr>
        <w:t>{Family substitute services - foster care, kinship care  |</w:t>
      </w:r>
      <w:r w:rsidRPr="00D727CE">
        <w:rPr>
          <w:rFonts w:ascii="Times New Roman" w:hAnsi="Times New Roman"/>
          <w:color w:val="000000" w:themeColor="text1"/>
          <w:sz w:val="24"/>
          <w:szCs w:val="24"/>
          <w:lang w:val="sq-AL"/>
        </w:rPr>
        <w:t>Shërbime të  kujdestarisë – familje kujdestare, familje me lidhje gjaku.</w:t>
      </w:r>
      <w:r w:rsidRPr="00D727CE">
        <w:rPr>
          <w:rFonts w:ascii="Times New Roman" w:hAnsi="Times New Roman"/>
          <w:vanish/>
          <w:color w:val="000000" w:themeColor="text1"/>
          <w:sz w:val="24"/>
          <w:szCs w:val="24"/>
          <w:lang w:val="sq-AL"/>
        </w:rPr>
        <w:t>}</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vanish/>
          <w:color w:val="000000" w:themeColor="text1"/>
          <w:sz w:val="24"/>
          <w:szCs w:val="24"/>
          <w:lang w:val="sq-AL"/>
        </w:rPr>
        <w:t>{Residential services - shelters, sheltered accommodation, half</w:t>
      </w:r>
      <w:r w:rsidR="00585326" w:rsidRPr="00D727CE">
        <w:rPr>
          <w:rFonts w:ascii="Times New Roman" w:hAnsi="Times New Roman"/>
          <w:vanish/>
          <w:color w:val="000000" w:themeColor="text1"/>
          <w:sz w:val="24"/>
          <w:szCs w:val="24"/>
          <w:lang w:val="sq-AL"/>
        </w:rPr>
        <w:t>ë</w:t>
      </w:r>
      <w:r w:rsidRPr="00D727CE">
        <w:rPr>
          <w:rFonts w:ascii="Times New Roman" w:hAnsi="Times New Roman"/>
          <w:vanish/>
          <w:color w:val="000000" w:themeColor="text1"/>
          <w:sz w:val="24"/>
          <w:szCs w:val="24"/>
          <w:lang w:val="sq-AL"/>
        </w:rPr>
        <w:t>ay houses, small group homes, residential institutions, etc.|</w:t>
      </w:r>
      <w:r w:rsidRPr="00D727CE">
        <w:rPr>
          <w:rFonts w:ascii="Times New Roman" w:hAnsi="Times New Roman"/>
          <w:color w:val="000000" w:themeColor="text1"/>
          <w:sz w:val="24"/>
          <w:szCs w:val="24"/>
          <w:lang w:val="sq-AL"/>
        </w:rPr>
        <w:t>Shërbime rezidenciale – streha, shtëpi strehimi, shtëpi rehabilitimi, shtëpi për strehim në grupe të vogla, institucione rezidencial etj.</w:t>
      </w:r>
      <w:r w:rsidRPr="00D727CE">
        <w:rPr>
          <w:rFonts w:ascii="Times New Roman" w:hAnsi="Times New Roman"/>
          <w:vanish/>
          <w:color w:val="000000" w:themeColor="text1"/>
          <w:sz w:val="24"/>
          <w:szCs w:val="24"/>
          <w:lang w:val="sq-AL"/>
        </w:rPr>
        <w:t>}</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Shërbime parashoqërore: janë shërbime që përfshijnë informimin e përfituesve të shërbimeve të përkujdesit shoqëror nga ofruesit e shërbimeve, ndihmën për përfituesit në përcaktimin e </w:t>
      </w:r>
      <w:r w:rsidRPr="00D727CE">
        <w:rPr>
          <w:rFonts w:ascii="Times New Roman" w:hAnsi="Times New Roman"/>
          <w:color w:val="000000" w:themeColor="text1"/>
          <w:sz w:val="24"/>
          <w:szCs w:val="24"/>
          <w:lang w:val="sq-AL"/>
        </w:rPr>
        <w:lastRenderedPageBreak/>
        <w:t>nevojave të tyre, vlerësimin fillestar, mbështetjen dhe ndihmën për përzgjedhjen që u përshtatet nevojave të përfituesit në sistemin e shërbimeve shoqerorore.</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Shërbime në familje: shërbime të kujdesit shoqëror që ofrohen në familje për kategoritë në nevojë që e  kanë të pamundur të marrin shërbime komunitare ditore dhe rezidenciale.</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Shërbime të specializuara;</w:t>
      </w:r>
    </w:p>
    <w:p w:rsidR="000D5C81" w:rsidRPr="00D727CE" w:rsidRDefault="000D5C81" w:rsidP="00D727CE">
      <w:pPr>
        <w:pStyle w:val="ListParagraph"/>
        <w:numPr>
          <w:ilvl w:val="0"/>
          <w:numId w:val="14"/>
        </w:numPr>
        <w:spacing w:after="0" w:line="240" w:lineRule="auto"/>
        <w:ind w:left="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Shërbimi i këshillimit me telefon.</w:t>
      </w: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Shërbimet do të mund të kontraktohen nga organizatat jo-fitimprurëse apo ofrues të tjerë të shërbimeve. Kjo do të zvogëlonte kostot e ngritjes dhe do të lejonte fleksibilitet në ofrimin e shërbimit. </w:t>
      </w: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Shporta Bazë e Shërbimeve të Kujdesit Shoqëror, në nivel komunitar, kostimi dhe mundësia e prokurorimit të shërbimeve shoqërore do t’i mundësojë bashkitë që të ofrojnë shërbime të kujdesit shoqëror sipas nevojave dhe do të sigurojë që familjet dhe individët në nevojë të kenë akses të garantuar në shërbime kosto efektive.</w:t>
      </w: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Ndërthurja e ofrimit të shërbimeve shoqërore me skema alternative punësimi do të mundësohet nëpërmjet zhvillimit të dialogut dhe bashkëpunimit midis agjensive dhe aktorëve në nivel vendor për  përfshirjen e kategorive në nevojë në skemat e punësimit, formimit prof</w:t>
      </w:r>
      <w:r w:rsidR="008B3E0D" w:rsidRPr="00D727CE">
        <w:rPr>
          <w:rFonts w:ascii="Times New Roman" w:hAnsi="Times New Roman"/>
          <w:color w:val="000000" w:themeColor="text1"/>
          <w:sz w:val="24"/>
          <w:szCs w:val="24"/>
          <w:lang w:val="sq-AL"/>
        </w:rPr>
        <w:t xml:space="preserve">esonal dhe ngritjen e </w:t>
      </w:r>
      <w:r w:rsidR="008B3E0D" w:rsidRPr="00AF430F">
        <w:rPr>
          <w:rFonts w:ascii="Times New Roman" w:hAnsi="Times New Roman"/>
          <w:color w:val="000000" w:themeColor="text1"/>
          <w:sz w:val="24"/>
          <w:szCs w:val="24"/>
          <w:lang w:val="sq-AL"/>
        </w:rPr>
        <w:t>ndërmar</w:t>
      </w:r>
      <w:r w:rsidR="00707C1A" w:rsidRPr="00AF430F">
        <w:rPr>
          <w:rFonts w:ascii="Times New Roman" w:hAnsi="Times New Roman"/>
          <w:color w:val="000000" w:themeColor="text1"/>
          <w:sz w:val="24"/>
          <w:szCs w:val="24"/>
          <w:lang w:val="sq-AL"/>
        </w:rPr>
        <w:t>r</w:t>
      </w:r>
      <w:r w:rsidR="008B3E0D" w:rsidRPr="00AF430F">
        <w:rPr>
          <w:rFonts w:ascii="Times New Roman" w:hAnsi="Times New Roman"/>
          <w:color w:val="000000" w:themeColor="text1"/>
          <w:sz w:val="24"/>
          <w:szCs w:val="24"/>
          <w:lang w:val="sq-AL"/>
        </w:rPr>
        <w:t>jeve</w:t>
      </w:r>
      <w:r w:rsidRPr="00AF430F">
        <w:rPr>
          <w:rFonts w:ascii="Times New Roman" w:hAnsi="Times New Roman"/>
          <w:color w:val="000000" w:themeColor="text1"/>
          <w:sz w:val="24"/>
          <w:szCs w:val="24"/>
          <w:lang w:val="sq-AL"/>
        </w:rPr>
        <w:t xml:space="preserve"> sociale.</w:t>
      </w:r>
    </w:p>
    <w:p w:rsidR="00EF539F" w:rsidRDefault="00EF539F" w:rsidP="00D727CE">
      <w:pPr>
        <w:spacing w:after="0" w:line="240" w:lineRule="auto"/>
        <w:jc w:val="both"/>
        <w:rPr>
          <w:rFonts w:ascii="Times New Roman" w:hAnsi="Times New Roman"/>
          <w:b/>
          <w:color w:val="000000" w:themeColor="text1"/>
          <w:sz w:val="24"/>
          <w:szCs w:val="24"/>
          <w:lang w:val="sq-AL"/>
        </w:rPr>
      </w:pPr>
    </w:p>
    <w:p w:rsidR="000D5C81" w:rsidRPr="00D727CE" w:rsidRDefault="00F2500C" w:rsidP="00D727CE">
      <w:pPr>
        <w:spacing w:after="0" w:line="240" w:lineRule="auto"/>
        <w:jc w:val="both"/>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C2</w:t>
      </w:r>
      <w:r w:rsidR="000D5C81" w:rsidRPr="00D727CE">
        <w:rPr>
          <w:rFonts w:ascii="Times New Roman" w:hAnsi="Times New Roman"/>
          <w:b/>
          <w:color w:val="000000" w:themeColor="text1"/>
          <w:sz w:val="24"/>
          <w:szCs w:val="24"/>
          <w:lang w:val="sq-AL"/>
        </w:rPr>
        <w:t>. Konsolidimi i funksioneve të planifikimit dhe ofrimit të shërbimeve të kujdesit shoqëror për nivele të ndryshme të qeverisjes vendore deri në 2022.</w:t>
      </w:r>
    </w:p>
    <w:p w:rsidR="0040737A" w:rsidRDefault="0040737A" w:rsidP="00D727CE">
      <w:pPr>
        <w:autoSpaceDE w:val="0"/>
        <w:autoSpaceDN w:val="0"/>
        <w:adjustRightInd w:val="0"/>
        <w:spacing w:after="0" w:line="240" w:lineRule="auto"/>
        <w:jc w:val="both"/>
        <w:rPr>
          <w:rFonts w:ascii="Times New Roman" w:hAnsi="Times New Roman"/>
          <w:color w:val="000000" w:themeColor="text1"/>
          <w:sz w:val="24"/>
          <w:szCs w:val="24"/>
          <w:lang w:val="sq-AL"/>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Strategjia e decentralizimit që po zhvillohet nga Qeveria Shqiptare, mundëson  që planifikimi dhe ofrimi i shërbimeve sociale të transferohet në nivelin territorial, me mbështetjen e MSHMS.</w:t>
      </w:r>
    </w:p>
    <w:p w:rsidR="0040737A" w:rsidRDefault="0040737A"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Ligji i ri i shërbimeve shoqërore përcakton rolet dhe funksionet e: i) njësive të qeverisjes vendor</w:t>
      </w:r>
      <w:r w:rsidR="008B3E0D" w:rsidRPr="00D727CE">
        <w:rPr>
          <w:rFonts w:ascii="Times New Roman" w:hAnsi="Times New Roman"/>
          <w:color w:val="000000" w:themeColor="text1"/>
          <w:sz w:val="24"/>
          <w:szCs w:val="24"/>
          <w:lang w:val="sq-AL"/>
        </w:rPr>
        <w:t>e</w:t>
      </w:r>
      <w:r w:rsidRPr="00D727CE">
        <w:rPr>
          <w:rFonts w:ascii="Times New Roman" w:hAnsi="Times New Roman"/>
          <w:color w:val="000000" w:themeColor="text1"/>
          <w:sz w:val="24"/>
          <w:szCs w:val="24"/>
          <w:lang w:val="sq-AL"/>
        </w:rPr>
        <w:t xml:space="preserve"> dhe qendrore mbi planifikimin, menaxhimin dhe shpërndarjen e shërbimeve shoqërore; ii) SHSSH është përgjegjës për ngritjen e kapaciteteve dhe mbësht</w:t>
      </w:r>
      <w:r w:rsidR="008B3E0D" w:rsidRPr="00D727CE">
        <w:rPr>
          <w:rFonts w:ascii="Times New Roman" w:hAnsi="Times New Roman"/>
          <w:color w:val="000000" w:themeColor="text1"/>
          <w:sz w:val="24"/>
          <w:szCs w:val="24"/>
          <w:lang w:val="sq-AL"/>
        </w:rPr>
        <w:t>etjen teknike të njësive</w:t>
      </w:r>
      <w:r w:rsidRPr="00D727CE">
        <w:rPr>
          <w:rFonts w:ascii="Times New Roman" w:hAnsi="Times New Roman"/>
          <w:color w:val="000000" w:themeColor="text1"/>
          <w:sz w:val="24"/>
          <w:szCs w:val="24"/>
          <w:lang w:val="sq-AL"/>
        </w:rPr>
        <w:t xml:space="preserve"> territoriale, si dhe monitorimin dhe vlerësimin  e shërbimeve të ngritura dhe të ofruara nga këto njësi; iii) Inspektorati do të luajë një rol të rëndësishëm në inspektimin e shërbimeve. </w:t>
      </w:r>
    </w:p>
    <w:p w:rsidR="0040737A" w:rsidRDefault="0040737A" w:rsidP="00D727CE">
      <w:pPr>
        <w:spacing w:after="0" w:line="240" w:lineRule="auto"/>
        <w:jc w:val="both"/>
        <w:rPr>
          <w:rFonts w:ascii="Times New Roman" w:hAnsi="Times New Roman"/>
          <w:color w:val="000000" w:themeColor="text1"/>
          <w:sz w:val="24"/>
          <w:szCs w:val="24"/>
          <w:lang w:val="sq-AL"/>
        </w:rPr>
      </w:pPr>
    </w:p>
    <w:p w:rsidR="000D5C81"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Duhet të theksohet se këto role  dhe përgjegjësi të reja, do të kërkojnë fuqizim, ndryshime institucionale, ngritjen e kapaciteteve dhe burimeve shtesë për agjensitë e përfshira ( MSHMS, SHSSH, Inspektoriati, Bashkitë dhe Qarku)</w:t>
      </w:r>
    </w:p>
    <w:p w:rsidR="00EF539F" w:rsidRPr="00D727CE" w:rsidRDefault="00EF539F"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 xml:space="preserve">Një çështje kyçe për zhvillimin e shërbimeve të kujdesit social do të jenë mekanizmat e financimit dhe financimi. Së pari do të kërkohen burime shtesë me kalimin e kohës për të lejuar zhvillimin e shërbimeve të reja. Financimi i shërbimeve të kujdesit social mund të përfshijnë fonde nga buxheti qendror i shtetit, fondet e planifikuara nga taksat dhe tarifat vendore, të ardhurat nga pronat dhe aktivitetet e tjera të bashkive, kontributet nga shërbime të kujdesit social të përfituesve, dhurimet, sponsorizimet dhe financime të tjera nga partnerët e zhvillimit, organizata, persona fizikë ose juridikë apo individë. </w:t>
      </w:r>
    </w:p>
    <w:p w:rsidR="0040737A" w:rsidRDefault="0040737A" w:rsidP="00D727CE">
      <w:pPr>
        <w:autoSpaceDE w:val="0"/>
        <w:autoSpaceDN w:val="0"/>
        <w:adjustRightInd w:val="0"/>
        <w:spacing w:after="0" w:line="240" w:lineRule="auto"/>
        <w:jc w:val="both"/>
        <w:rPr>
          <w:rFonts w:ascii="Times New Roman" w:hAnsi="Times New Roman"/>
          <w:color w:val="000000" w:themeColor="text1"/>
          <w:sz w:val="24"/>
          <w:szCs w:val="24"/>
          <w:lang w:val="sq-AL"/>
        </w:rPr>
      </w:pPr>
    </w:p>
    <w:p w:rsidR="000D5C81" w:rsidRPr="00D727CE" w:rsidRDefault="000D5C81" w:rsidP="00D727CE">
      <w:pPr>
        <w:autoSpaceDE w:val="0"/>
        <w:autoSpaceDN w:val="0"/>
        <w:adjustRightInd w:val="0"/>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Miratimi i mekanizmave të financimit të Fondit Social bën të mundur që cdo bashki të ngrejë shërbime shoqërore në tërritor për grupet në nevojë, duke financuar në mënyrë të vazhdueshme tre vitet e para shërbimet e reja të ngritura ( në vitin e parë me 90% të financimit, në vitin e dytë me 60% të financimit dhe në vitin e tretë 30% të financimit).</w:t>
      </w:r>
    </w:p>
    <w:p w:rsidR="00EF539F" w:rsidRDefault="00EF539F" w:rsidP="00D727CE">
      <w:pPr>
        <w:spacing w:after="0" w:line="240" w:lineRule="auto"/>
        <w:jc w:val="both"/>
        <w:rPr>
          <w:rFonts w:ascii="Times New Roman" w:hAnsi="Times New Roman"/>
          <w:b/>
          <w:color w:val="000000" w:themeColor="text1"/>
          <w:sz w:val="24"/>
          <w:szCs w:val="24"/>
          <w:lang w:val="sq-AL"/>
        </w:rPr>
      </w:pPr>
    </w:p>
    <w:p w:rsidR="00AF430F" w:rsidRDefault="00AF430F" w:rsidP="00AF430F">
      <w:pPr>
        <w:spacing w:after="0" w:line="240" w:lineRule="auto"/>
        <w:jc w:val="both"/>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C3</w:t>
      </w:r>
      <w:r w:rsidRPr="00D727CE">
        <w:rPr>
          <w:rFonts w:ascii="Times New Roman" w:hAnsi="Times New Roman"/>
          <w:b/>
          <w:color w:val="000000" w:themeColor="text1"/>
          <w:sz w:val="24"/>
          <w:szCs w:val="24"/>
          <w:lang w:val="sq-AL"/>
        </w:rPr>
        <w:t>. Zhvillimi i sistemit të integruar të informacionit në nivel rajonal dhe qendror, për  te identifikuar, referuar nevojat për shërbime të përkujdesit shoqëror deri në 2022</w:t>
      </w:r>
    </w:p>
    <w:p w:rsidR="0040737A" w:rsidRPr="00D727CE" w:rsidRDefault="0040737A" w:rsidP="00AF430F">
      <w:pPr>
        <w:spacing w:after="0" w:line="240" w:lineRule="auto"/>
        <w:jc w:val="both"/>
        <w:rPr>
          <w:rFonts w:ascii="Times New Roman" w:hAnsi="Times New Roman"/>
          <w:b/>
          <w:color w:val="000000" w:themeColor="text1"/>
          <w:sz w:val="24"/>
          <w:szCs w:val="24"/>
          <w:lang w:val="sq-AL"/>
        </w:rPr>
      </w:pPr>
    </w:p>
    <w:p w:rsidR="00AF430F" w:rsidRPr="00D727CE" w:rsidRDefault="00AF430F" w:rsidP="00AF430F">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Konsolidimi dhe zhvillimi i Sistemit të Menaxhimit të  Informacionit dhe i një baze të dhënash të integruara për përfituesit e shërbimeve të përkujdesit shoqëror dhe integrimi i tij me sistemet e tjera të menaxhimit të informacionit për përfituesit e NE, PAK, në të gjitha nivelet.</w:t>
      </w:r>
    </w:p>
    <w:p w:rsidR="0040737A" w:rsidRDefault="0040737A" w:rsidP="00AF430F">
      <w:pPr>
        <w:spacing w:after="0" w:line="240" w:lineRule="auto"/>
        <w:ind w:right="78"/>
        <w:jc w:val="both"/>
        <w:rPr>
          <w:rFonts w:ascii="Times New Roman" w:eastAsia="Garamond" w:hAnsi="Times New Roman"/>
          <w:color w:val="000000" w:themeColor="text1"/>
          <w:spacing w:val="-5"/>
          <w:sz w:val="24"/>
          <w:szCs w:val="24"/>
          <w:lang w:val="sq-AL"/>
        </w:rPr>
      </w:pPr>
    </w:p>
    <w:p w:rsidR="00AF430F" w:rsidRPr="00D727CE" w:rsidRDefault="00AF430F" w:rsidP="00AF430F">
      <w:pPr>
        <w:spacing w:after="0" w:line="240" w:lineRule="auto"/>
        <w:ind w:right="78"/>
        <w:jc w:val="both"/>
        <w:rPr>
          <w:rFonts w:ascii="Times New Roman" w:eastAsia="Garamond" w:hAnsi="Times New Roman"/>
          <w:color w:val="000000" w:themeColor="text1"/>
          <w:sz w:val="24"/>
          <w:szCs w:val="24"/>
          <w:lang w:val="sq-AL"/>
        </w:rPr>
      </w:pPr>
      <w:r w:rsidRPr="00D727CE">
        <w:rPr>
          <w:rFonts w:ascii="Times New Roman" w:eastAsia="Garamond" w:hAnsi="Times New Roman"/>
          <w:color w:val="000000" w:themeColor="text1"/>
          <w:spacing w:val="-5"/>
          <w:sz w:val="24"/>
          <w:szCs w:val="24"/>
          <w:lang w:val="sq-AL"/>
        </w:rPr>
        <w:t>Në nivel vendor do të një st</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uk</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ë</w:t>
      </w:r>
      <w:r>
        <w:rPr>
          <w:rFonts w:ascii="Times New Roman" w:eastAsia="Garamond" w:hAnsi="Times New Roman"/>
          <w:color w:val="000000" w:themeColor="text1"/>
          <w:spacing w:val="-2"/>
          <w:sz w:val="24"/>
          <w:szCs w:val="24"/>
          <w:lang w:val="sq-AL"/>
        </w:rPr>
        <w:t xml:space="preserve"> </w:t>
      </w:r>
      <w:r w:rsidRPr="00D727CE">
        <w:rPr>
          <w:rFonts w:ascii="Times New Roman" w:eastAsia="Garamond" w:hAnsi="Times New Roman"/>
          <w:color w:val="000000" w:themeColor="text1"/>
          <w:spacing w:val="-2"/>
          <w:sz w:val="24"/>
          <w:szCs w:val="24"/>
          <w:lang w:val="sq-AL"/>
        </w:rPr>
        <w:t>po</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pacing w:val="-4"/>
          <w:sz w:val="24"/>
          <w:szCs w:val="24"/>
          <w:lang w:val="sq-AL"/>
        </w:rPr>
        <w:t>ç</w:t>
      </w:r>
      <w:r w:rsidRPr="00D727CE">
        <w:rPr>
          <w:rFonts w:ascii="Times New Roman" w:eastAsia="Garamond" w:hAnsi="Times New Roman"/>
          <w:color w:val="000000" w:themeColor="text1"/>
          <w:spacing w:val="-5"/>
          <w:sz w:val="24"/>
          <w:szCs w:val="24"/>
          <w:lang w:val="sq-AL"/>
        </w:rPr>
        <w:t>m</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p</w:t>
      </w:r>
      <w:r w:rsidRPr="00D727CE">
        <w:rPr>
          <w:rFonts w:ascii="Times New Roman" w:eastAsia="Garamond" w:hAnsi="Times New Roman"/>
          <w:color w:val="000000" w:themeColor="text1"/>
          <w:spacing w:val="-4"/>
          <w:sz w:val="24"/>
          <w:szCs w:val="24"/>
          <w:lang w:val="sq-AL"/>
        </w:rPr>
        <w:t>ë</w:t>
      </w:r>
      <w:r w:rsidRPr="00D727CE">
        <w:rPr>
          <w:rFonts w:ascii="Times New Roman" w:eastAsia="Garamond" w:hAnsi="Times New Roman"/>
          <w:color w:val="000000" w:themeColor="text1"/>
          <w:sz w:val="24"/>
          <w:szCs w:val="24"/>
          <w:lang w:val="sq-AL"/>
        </w:rPr>
        <w:t>r</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4"/>
          <w:sz w:val="24"/>
          <w:szCs w:val="24"/>
          <w:lang w:val="sq-AL"/>
        </w:rPr>
        <w:t>s</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4"/>
          <w:sz w:val="24"/>
          <w:szCs w:val="24"/>
          <w:lang w:val="sq-AL"/>
        </w:rPr>
        <w:t>ë</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bim</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z w:val="24"/>
          <w:szCs w:val="24"/>
          <w:lang w:val="sq-AL"/>
        </w:rPr>
        <w:t xml:space="preserve">e </w:t>
      </w:r>
      <w:r w:rsidRPr="00D727CE">
        <w:rPr>
          <w:rFonts w:ascii="Times New Roman" w:eastAsia="Garamond" w:hAnsi="Times New Roman"/>
          <w:color w:val="000000" w:themeColor="text1"/>
          <w:spacing w:val="-4"/>
          <w:sz w:val="24"/>
          <w:szCs w:val="24"/>
          <w:lang w:val="sq-AL"/>
        </w:rPr>
        <w:t>k</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4"/>
          <w:sz w:val="24"/>
          <w:szCs w:val="24"/>
          <w:lang w:val="sq-AL"/>
        </w:rPr>
        <w:t>j</w:t>
      </w:r>
      <w:r w:rsidRPr="00D727CE">
        <w:rPr>
          <w:rFonts w:ascii="Times New Roman" w:eastAsia="Garamond" w:hAnsi="Times New Roman"/>
          <w:color w:val="000000" w:themeColor="text1"/>
          <w:spacing w:val="-5"/>
          <w:sz w:val="24"/>
          <w:szCs w:val="24"/>
          <w:lang w:val="sq-AL"/>
        </w:rPr>
        <w:t>d</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3"/>
          <w:sz w:val="24"/>
          <w:szCs w:val="24"/>
          <w:lang w:val="sq-AL"/>
        </w:rPr>
        <w:t>o</w:t>
      </w:r>
      <w:r w:rsidRPr="00D727CE">
        <w:rPr>
          <w:rFonts w:ascii="Times New Roman" w:eastAsia="Garamond" w:hAnsi="Times New Roman"/>
          <w:color w:val="000000" w:themeColor="text1"/>
          <w:spacing w:val="-5"/>
          <w:sz w:val="24"/>
          <w:szCs w:val="24"/>
          <w:lang w:val="sq-AL"/>
        </w:rPr>
        <w:t>q</w:t>
      </w:r>
      <w:r w:rsidRPr="00D727CE">
        <w:rPr>
          <w:rFonts w:ascii="Times New Roman" w:eastAsia="Garamond" w:hAnsi="Times New Roman"/>
          <w:color w:val="000000" w:themeColor="text1"/>
          <w:spacing w:val="-4"/>
          <w:sz w:val="24"/>
          <w:szCs w:val="24"/>
          <w:lang w:val="sq-AL"/>
        </w:rPr>
        <w:t>ë</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z w:val="24"/>
          <w:szCs w:val="24"/>
          <w:lang w:val="sq-AL"/>
        </w:rPr>
        <w:t>r</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d</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5"/>
          <w:sz w:val="24"/>
          <w:szCs w:val="24"/>
          <w:lang w:val="sq-AL"/>
        </w:rPr>
        <w:t>/</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nj</w:t>
      </w:r>
      <w:r w:rsidRPr="00D727CE">
        <w:rPr>
          <w:rFonts w:ascii="Times New Roman" w:eastAsia="Garamond" w:hAnsi="Times New Roman"/>
          <w:color w:val="000000" w:themeColor="text1"/>
          <w:spacing w:val="-4"/>
          <w:sz w:val="24"/>
          <w:szCs w:val="24"/>
          <w:lang w:val="sq-AL"/>
        </w:rPr>
        <w:t>ës</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4"/>
          <w:sz w:val="24"/>
          <w:szCs w:val="24"/>
          <w:lang w:val="sq-AL"/>
        </w:rPr>
        <w:t>v</w:t>
      </w:r>
      <w:r w:rsidRPr="00D727CE">
        <w:rPr>
          <w:rFonts w:ascii="Times New Roman" w:eastAsia="Garamond" w:hAnsi="Times New Roman"/>
          <w:color w:val="000000" w:themeColor="text1"/>
          <w:spacing w:val="-5"/>
          <w:sz w:val="24"/>
          <w:szCs w:val="24"/>
          <w:lang w:val="sq-AL"/>
        </w:rPr>
        <w:t>l</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3"/>
          <w:sz w:val="24"/>
          <w:szCs w:val="24"/>
          <w:lang w:val="sq-AL"/>
        </w:rPr>
        <w:t>m</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5"/>
          <w:sz w:val="24"/>
          <w:szCs w:val="24"/>
          <w:lang w:val="sq-AL"/>
        </w:rPr>
        <w:t>j</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dh</w:t>
      </w:r>
      <w:r w:rsidRPr="00D727CE">
        <w:rPr>
          <w:rFonts w:ascii="Times New Roman" w:eastAsia="Garamond" w:hAnsi="Times New Roman"/>
          <w:color w:val="000000" w:themeColor="text1"/>
          <w:sz w:val="24"/>
          <w:szCs w:val="24"/>
          <w:lang w:val="sq-AL"/>
        </w:rPr>
        <w:t>e</w:t>
      </w:r>
      <w:r w:rsidRPr="00D727CE">
        <w:rPr>
          <w:rFonts w:ascii="Times New Roman" w:eastAsia="Garamond" w:hAnsi="Times New Roman"/>
          <w:color w:val="000000" w:themeColor="text1"/>
          <w:spacing w:val="-6"/>
          <w:sz w:val="24"/>
          <w:szCs w:val="24"/>
          <w:lang w:val="sq-AL"/>
        </w:rPr>
        <w:t xml:space="preserve"> r</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5"/>
          <w:sz w:val="24"/>
          <w:szCs w:val="24"/>
          <w:lang w:val="sq-AL"/>
        </w:rPr>
        <w:t>f</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3"/>
          <w:sz w:val="24"/>
          <w:szCs w:val="24"/>
          <w:lang w:val="sq-AL"/>
        </w:rPr>
        <w:t>m</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ë</w:t>
      </w:r>
      <w:r w:rsidRPr="00D727CE">
        <w:rPr>
          <w:rFonts w:ascii="Times New Roman" w:eastAsia="Garamond" w:hAnsi="Times New Roman"/>
          <w:color w:val="000000" w:themeColor="text1"/>
          <w:spacing w:val="-6"/>
          <w:sz w:val="24"/>
          <w:szCs w:val="24"/>
          <w:lang w:val="sq-AL"/>
        </w:rPr>
        <w:t xml:space="preserve"> r</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z w:val="24"/>
          <w:szCs w:val="24"/>
          <w:lang w:val="sq-AL"/>
        </w:rPr>
        <w:t>t</w:t>
      </w:r>
      <w:r w:rsidRPr="00D727CE">
        <w:rPr>
          <w:rFonts w:ascii="Times New Roman" w:eastAsia="Garamond" w:hAnsi="Times New Roman"/>
          <w:color w:val="000000" w:themeColor="text1"/>
          <w:spacing w:val="-5"/>
          <w:position w:val="1"/>
          <w:sz w:val="24"/>
          <w:szCs w:val="24"/>
          <w:lang w:val="sq-AL"/>
        </w:rPr>
        <w:t>.</w:t>
      </w:r>
      <w:r w:rsidRPr="00D727CE">
        <w:rPr>
          <w:rFonts w:ascii="Times New Roman" w:eastAsia="Garamond" w:hAnsi="Times New Roman"/>
          <w:color w:val="000000" w:themeColor="text1"/>
          <w:sz w:val="24"/>
          <w:szCs w:val="24"/>
          <w:lang w:val="sq-AL"/>
        </w:rPr>
        <w:t xml:space="preserve"> Struktura/ Njësia e Vlerësimit të Nevojave dhe Referimit të rastit janë përgjegjëse për : a) </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5"/>
          <w:sz w:val="24"/>
          <w:szCs w:val="24"/>
          <w:lang w:val="sq-AL"/>
        </w:rPr>
        <w:t>d</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pacing w:val="-5"/>
          <w:sz w:val="24"/>
          <w:szCs w:val="24"/>
          <w:lang w:val="sq-AL"/>
        </w:rPr>
        <w:t>if</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4"/>
          <w:sz w:val="24"/>
          <w:szCs w:val="24"/>
          <w:lang w:val="sq-AL"/>
        </w:rPr>
        <w:t>k</w:t>
      </w:r>
      <w:r w:rsidRPr="00D727CE">
        <w:rPr>
          <w:rFonts w:ascii="Times New Roman" w:eastAsia="Garamond" w:hAnsi="Times New Roman"/>
          <w:color w:val="000000" w:themeColor="text1"/>
          <w:spacing w:val="-5"/>
          <w:sz w:val="24"/>
          <w:szCs w:val="24"/>
          <w:lang w:val="sq-AL"/>
        </w:rPr>
        <w:t>imin e</w:t>
      </w:r>
      <w:r>
        <w:rPr>
          <w:rFonts w:ascii="Times New Roman" w:eastAsia="Garamond" w:hAnsi="Times New Roman"/>
          <w:color w:val="000000" w:themeColor="text1"/>
          <w:spacing w:val="-5"/>
          <w:sz w:val="24"/>
          <w:szCs w:val="24"/>
          <w:lang w:val="sq-AL"/>
        </w:rPr>
        <w:t xml:space="preserve"> </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4"/>
          <w:sz w:val="24"/>
          <w:szCs w:val="24"/>
          <w:lang w:val="sq-AL"/>
        </w:rPr>
        <w:t>v</w:t>
      </w:r>
      <w:r w:rsidRPr="00D727CE">
        <w:rPr>
          <w:rFonts w:ascii="Times New Roman" w:eastAsia="Garamond" w:hAnsi="Times New Roman"/>
          <w:color w:val="000000" w:themeColor="text1"/>
          <w:spacing w:val="-5"/>
          <w:sz w:val="24"/>
          <w:szCs w:val="24"/>
          <w:lang w:val="sq-AL"/>
        </w:rPr>
        <w:t>oj</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pacing w:val="-3"/>
          <w:sz w:val="24"/>
          <w:szCs w:val="24"/>
          <w:lang w:val="sq-AL"/>
        </w:rPr>
        <w:t>ve për shërbime shoqërore</w:t>
      </w:r>
      <w:r w:rsidRPr="00D727CE">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8"/>
          <w:sz w:val="24"/>
          <w:szCs w:val="24"/>
          <w:lang w:val="sq-AL"/>
        </w:rPr>
        <w:t xml:space="preserve"> b) </w:t>
      </w:r>
      <w:r w:rsidRPr="00D727CE">
        <w:rPr>
          <w:rFonts w:ascii="Times New Roman" w:eastAsia="Garamond" w:hAnsi="Times New Roman"/>
          <w:color w:val="000000" w:themeColor="text1"/>
          <w:spacing w:val="-5"/>
          <w:sz w:val="24"/>
          <w:szCs w:val="24"/>
          <w:lang w:val="sq-AL"/>
        </w:rPr>
        <w:t>vl</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pacing w:val="-4"/>
          <w:sz w:val="24"/>
          <w:szCs w:val="24"/>
          <w:lang w:val="sq-AL"/>
        </w:rPr>
        <w:t>s</w:t>
      </w:r>
      <w:r w:rsidRPr="00D727CE">
        <w:rPr>
          <w:rFonts w:ascii="Times New Roman" w:eastAsia="Garamond" w:hAnsi="Times New Roman"/>
          <w:color w:val="000000" w:themeColor="text1"/>
          <w:spacing w:val="-5"/>
          <w:sz w:val="24"/>
          <w:szCs w:val="24"/>
          <w:lang w:val="sq-AL"/>
        </w:rPr>
        <w:t>ojë</w:t>
      </w:r>
      <w:r>
        <w:rPr>
          <w:rFonts w:ascii="Times New Roman" w:eastAsia="Garamond" w:hAnsi="Times New Roman"/>
          <w:color w:val="000000" w:themeColor="text1"/>
          <w:spacing w:val="-5"/>
          <w:sz w:val="24"/>
          <w:szCs w:val="24"/>
          <w:lang w:val="sq-AL"/>
        </w:rPr>
        <w:t xml:space="preserve"> </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2"/>
          <w:sz w:val="24"/>
          <w:szCs w:val="24"/>
          <w:lang w:val="sq-AL"/>
        </w:rPr>
        <w:t>v</w:t>
      </w:r>
      <w:r w:rsidRPr="00D727CE">
        <w:rPr>
          <w:rFonts w:ascii="Times New Roman" w:eastAsia="Garamond" w:hAnsi="Times New Roman"/>
          <w:color w:val="000000" w:themeColor="text1"/>
          <w:spacing w:val="-5"/>
          <w:sz w:val="24"/>
          <w:szCs w:val="24"/>
          <w:lang w:val="sq-AL"/>
        </w:rPr>
        <w:t>oj</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n</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b</w:t>
      </w:r>
      <w:r w:rsidRPr="00D727CE">
        <w:rPr>
          <w:rFonts w:ascii="Times New Roman" w:eastAsia="Garamond" w:hAnsi="Times New Roman"/>
          <w:color w:val="000000" w:themeColor="text1"/>
          <w:spacing w:val="-4"/>
          <w:sz w:val="24"/>
          <w:szCs w:val="24"/>
          <w:lang w:val="sq-AL"/>
        </w:rPr>
        <w:t>az</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z w:val="24"/>
          <w:szCs w:val="24"/>
          <w:lang w:val="sq-AL"/>
        </w:rPr>
        <w:t>s</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vu</w:t>
      </w:r>
      <w:r w:rsidRPr="00D727CE">
        <w:rPr>
          <w:rFonts w:ascii="Times New Roman" w:eastAsia="Garamond" w:hAnsi="Times New Roman"/>
          <w:color w:val="000000" w:themeColor="text1"/>
          <w:spacing w:val="-2"/>
          <w:sz w:val="24"/>
          <w:szCs w:val="24"/>
          <w:lang w:val="sq-AL"/>
        </w:rPr>
        <w:t>l</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pacing w:val="-2"/>
          <w:sz w:val="24"/>
          <w:szCs w:val="24"/>
          <w:lang w:val="sq-AL"/>
        </w:rPr>
        <w:t>b</w:t>
      </w:r>
      <w:r w:rsidRPr="00D727CE">
        <w:rPr>
          <w:rFonts w:ascii="Times New Roman" w:eastAsia="Garamond" w:hAnsi="Times New Roman"/>
          <w:color w:val="000000" w:themeColor="text1"/>
          <w:spacing w:val="-5"/>
          <w:sz w:val="24"/>
          <w:szCs w:val="24"/>
          <w:lang w:val="sq-AL"/>
        </w:rPr>
        <w:t>ilit</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5"/>
          <w:sz w:val="24"/>
          <w:szCs w:val="24"/>
          <w:lang w:val="sq-AL"/>
        </w:rPr>
        <w:t>ti</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z w:val="24"/>
          <w:szCs w:val="24"/>
          <w:lang w:val="sq-AL"/>
        </w:rPr>
        <w:t xml:space="preserve">; c) </w:t>
      </w:r>
      <w:r w:rsidRPr="00D727CE">
        <w:rPr>
          <w:rFonts w:ascii="Times New Roman" w:eastAsia="Garamond" w:hAnsi="Times New Roman"/>
          <w:color w:val="000000" w:themeColor="text1"/>
          <w:spacing w:val="-5"/>
          <w:position w:val="1"/>
          <w:sz w:val="24"/>
          <w:szCs w:val="24"/>
          <w:lang w:val="sq-AL"/>
        </w:rPr>
        <w:t>h</w:t>
      </w:r>
      <w:r w:rsidRPr="00D727CE">
        <w:rPr>
          <w:rFonts w:ascii="Times New Roman" w:eastAsia="Garamond" w:hAnsi="Times New Roman"/>
          <w:color w:val="000000" w:themeColor="text1"/>
          <w:spacing w:val="-2"/>
          <w:position w:val="1"/>
          <w:sz w:val="24"/>
          <w:szCs w:val="24"/>
          <w:lang w:val="sq-AL"/>
        </w:rPr>
        <w:t>a</w:t>
      </w:r>
      <w:r w:rsidRPr="00D727CE">
        <w:rPr>
          <w:rFonts w:ascii="Times New Roman" w:eastAsia="Garamond" w:hAnsi="Times New Roman"/>
          <w:color w:val="000000" w:themeColor="text1"/>
          <w:spacing w:val="-6"/>
          <w:position w:val="1"/>
          <w:sz w:val="24"/>
          <w:szCs w:val="24"/>
          <w:lang w:val="sq-AL"/>
        </w:rPr>
        <w:t>r</w:t>
      </w:r>
      <w:r w:rsidRPr="00D727CE">
        <w:rPr>
          <w:rFonts w:ascii="Times New Roman" w:eastAsia="Garamond" w:hAnsi="Times New Roman"/>
          <w:color w:val="000000" w:themeColor="text1"/>
          <w:spacing w:val="-3"/>
          <w:position w:val="1"/>
          <w:sz w:val="24"/>
          <w:szCs w:val="24"/>
          <w:lang w:val="sq-AL"/>
        </w:rPr>
        <w:t>t</w:t>
      </w:r>
      <w:r w:rsidRPr="00D727CE">
        <w:rPr>
          <w:rFonts w:ascii="Times New Roman" w:eastAsia="Garamond" w:hAnsi="Times New Roman"/>
          <w:color w:val="000000" w:themeColor="text1"/>
          <w:spacing w:val="-5"/>
          <w:position w:val="1"/>
          <w:sz w:val="24"/>
          <w:szCs w:val="24"/>
          <w:lang w:val="sq-AL"/>
        </w:rPr>
        <w:t>imin</w:t>
      </w:r>
      <w:r>
        <w:rPr>
          <w:rFonts w:ascii="Times New Roman" w:eastAsia="Garamond" w:hAnsi="Times New Roman"/>
          <w:color w:val="000000" w:themeColor="text1"/>
          <w:spacing w:val="-5"/>
          <w:position w:val="1"/>
          <w:sz w:val="24"/>
          <w:szCs w:val="24"/>
          <w:lang w:val="sq-AL"/>
        </w:rPr>
        <w:t xml:space="preserve"> e </w:t>
      </w:r>
      <w:r w:rsidRPr="00D727CE">
        <w:rPr>
          <w:rFonts w:ascii="Times New Roman" w:eastAsia="Garamond" w:hAnsi="Times New Roman"/>
          <w:color w:val="000000" w:themeColor="text1"/>
          <w:spacing w:val="-5"/>
          <w:position w:val="1"/>
          <w:sz w:val="24"/>
          <w:szCs w:val="24"/>
          <w:lang w:val="sq-AL"/>
        </w:rPr>
        <w:t>pl</w:t>
      </w:r>
      <w:r w:rsidRPr="00D727CE">
        <w:rPr>
          <w:rFonts w:ascii="Times New Roman" w:eastAsia="Garamond" w:hAnsi="Times New Roman"/>
          <w:color w:val="000000" w:themeColor="text1"/>
          <w:spacing w:val="-1"/>
          <w:position w:val="1"/>
          <w:sz w:val="24"/>
          <w:szCs w:val="24"/>
          <w:lang w:val="sq-AL"/>
        </w:rPr>
        <w:t>a</w:t>
      </w:r>
      <w:r w:rsidRPr="00D727CE">
        <w:rPr>
          <w:rFonts w:ascii="Times New Roman" w:eastAsia="Garamond" w:hAnsi="Times New Roman"/>
          <w:color w:val="000000" w:themeColor="text1"/>
          <w:spacing w:val="-5"/>
          <w:position w:val="1"/>
          <w:sz w:val="24"/>
          <w:szCs w:val="24"/>
          <w:lang w:val="sq-AL"/>
        </w:rPr>
        <w:t>ni</w:t>
      </w:r>
      <w:r>
        <w:rPr>
          <w:rFonts w:ascii="Times New Roman" w:eastAsia="Garamond" w:hAnsi="Times New Roman"/>
          <w:color w:val="000000" w:themeColor="text1"/>
          <w:position w:val="1"/>
          <w:sz w:val="24"/>
          <w:szCs w:val="24"/>
          <w:lang w:val="sq-AL"/>
        </w:rPr>
        <w:t xml:space="preserve">t </w:t>
      </w:r>
      <w:r w:rsidRPr="00D727CE">
        <w:rPr>
          <w:rFonts w:ascii="Times New Roman" w:eastAsia="Garamond" w:hAnsi="Times New Roman"/>
          <w:color w:val="000000" w:themeColor="text1"/>
          <w:spacing w:val="-4"/>
          <w:position w:val="1"/>
          <w:sz w:val="24"/>
          <w:szCs w:val="24"/>
          <w:lang w:val="sq-AL"/>
        </w:rPr>
        <w:t>s</w:t>
      </w:r>
      <w:r w:rsidRPr="00D727CE">
        <w:rPr>
          <w:rFonts w:ascii="Times New Roman" w:eastAsia="Garamond" w:hAnsi="Times New Roman"/>
          <w:color w:val="000000" w:themeColor="text1"/>
          <w:spacing w:val="-5"/>
          <w:position w:val="1"/>
          <w:sz w:val="24"/>
          <w:szCs w:val="24"/>
          <w:lang w:val="sq-AL"/>
        </w:rPr>
        <w:t>o</w:t>
      </w:r>
      <w:r w:rsidRPr="00D727CE">
        <w:rPr>
          <w:rFonts w:ascii="Times New Roman" w:eastAsia="Garamond" w:hAnsi="Times New Roman"/>
          <w:color w:val="000000" w:themeColor="text1"/>
          <w:spacing w:val="-4"/>
          <w:position w:val="1"/>
          <w:sz w:val="24"/>
          <w:szCs w:val="24"/>
          <w:lang w:val="sq-AL"/>
        </w:rPr>
        <w:t>c</w:t>
      </w:r>
      <w:r w:rsidRPr="00D727CE">
        <w:rPr>
          <w:rFonts w:ascii="Times New Roman" w:eastAsia="Garamond" w:hAnsi="Times New Roman"/>
          <w:color w:val="000000" w:themeColor="text1"/>
          <w:spacing w:val="-5"/>
          <w:position w:val="1"/>
          <w:sz w:val="24"/>
          <w:szCs w:val="24"/>
          <w:lang w:val="sq-AL"/>
        </w:rPr>
        <w:t>i</w:t>
      </w:r>
      <w:r w:rsidRPr="00D727CE">
        <w:rPr>
          <w:rFonts w:ascii="Times New Roman" w:eastAsia="Garamond" w:hAnsi="Times New Roman"/>
          <w:color w:val="000000" w:themeColor="text1"/>
          <w:spacing w:val="-1"/>
          <w:position w:val="1"/>
          <w:sz w:val="24"/>
          <w:szCs w:val="24"/>
          <w:lang w:val="sq-AL"/>
        </w:rPr>
        <w:t>a</w:t>
      </w:r>
      <w:r w:rsidRPr="00D727CE">
        <w:rPr>
          <w:rFonts w:ascii="Times New Roman" w:eastAsia="Garamond" w:hAnsi="Times New Roman"/>
          <w:color w:val="000000" w:themeColor="text1"/>
          <w:position w:val="1"/>
          <w:sz w:val="24"/>
          <w:szCs w:val="24"/>
          <w:lang w:val="sq-AL"/>
        </w:rPr>
        <w:t xml:space="preserve">l </w:t>
      </w:r>
      <w:r w:rsidRPr="00D727CE">
        <w:rPr>
          <w:rFonts w:ascii="Times New Roman" w:eastAsia="Garamond" w:hAnsi="Times New Roman"/>
          <w:color w:val="000000" w:themeColor="text1"/>
          <w:spacing w:val="-4"/>
          <w:position w:val="1"/>
          <w:sz w:val="24"/>
          <w:szCs w:val="24"/>
          <w:lang w:val="sq-AL"/>
        </w:rPr>
        <w:t>ve</w:t>
      </w:r>
      <w:r w:rsidRPr="00D727CE">
        <w:rPr>
          <w:rFonts w:ascii="Times New Roman" w:eastAsia="Garamond" w:hAnsi="Times New Roman"/>
          <w:color w:val="000000" w:themeColor="text1"/>
          <w:spacing w:val="-5"/>
          <w:position w:val="1"/>
          <w:sz w:val="24"/>
          <w:szCs w:val="24"/>
          <w:lang w:val="sq-AL"/>
        </w:rPr>
        <w:t>n</w:t>
      </w:r>
      <w:r w:rsidRPr="00D727CE">
        <w:rPr>
          <w:rFonts w:ascii="Times New Roman" w:eastAsia="Garamond" w:hAnsi="Times New Roman"/>
          <w:color w:val="000000" w:themeColor="text1"/>
          <w:spacing w:val="-2"/>
          <w:position w:val="1"/>
          <w:sz w:val="24"/>
          <w:szCs w:val="24"/>
          <w:lang w:val="sq-AL"/>
        </w:rPr>
        <w:t>do</w:t>
      </w:r>
      <w:r w:rsidRPr="00D727CE">
        <w:rPr>
          <w:rFonts w:ascii="Times New Roman" w:eastAsia="Garamond" w:hAnsi="Times New Roman"/>
          <w:color w:val="000000" w:themeColor="text1"/>
          <w:spacing w:val="-6"/>
          <w:position w:val="1"/>
          <w:sz w:val="24"/>
          <w:szCs w:val="24"/>
          <w:lang w:val="sq-AL"/>
        </w:rPr>
        <w:t>r</w:t>
      </w:r>
      <w:r w:rsidRPr="00D727CE">
        <w:rPr>
          <w:rFonts w:ascii="Times New Roman" w:eastAsia="Garamond" w:hAnsi="Times New Roman"/>
          <w:color w:val="000000" w:themeColor="text1"/>
          <w:position w:val="1"/>
          <w:sz w:val="24"/>
          <w:szCs w:val="24"/>
          <w:lang w:val="sq-AL"/>
        </w:rPr>
        <w:t xml:space="preserve"> të kostuar; d)</w:t>
      </w:r>
      <w:r w:rsidRPr="00D727CE">
        <w:rPr>
          <w:rFonts w:ascii="Times New Roman" w:eastAsia="Garamond" w:hAnsi="Times New Roman"/>
          <w:color w:val="000000" w:themeColor="text1"/>
          <w:spacing w:val="-5"/>
          <w:position w:val="1"/>
          <w:sz w:val="24"/>
          <w:szCs w:val="24"/>
          <w:lang w:val="sq-AL"/>
        </w:rPr>
        <w:t>pl</w:t>
      </w:r>
      <w:r w:rsidRPr="00D727CE">
        <w:rPr>
          <w:rFonts w:ascii="Times New Roman" w:eastAsia="Garamond" w:hAnsi="Times New Roman"/>
          <w:color w:val="000000" w:themeColor="text1"/>
          <w:spacing w:val="-4"/>
          <w:position w:val="1"/>
          <w:sz w:val="24"/>
          <w:szCs w:val="24"/>
          <w:lang w:val="sq-AL"/>
        </w:rPr>
        <w:t>a</w:t>
      </w:r>
      <w:r w:rsidRPr="00D727CE">
        <w:rPr>
          <w:rFonts w:ascii="Times New Roman" w:eastAsia="Garamond" w:hAnsi="Times New Roman"/>
          <w:color w:val="000000" w:themeColor="text1"/>
          <w:spacing w:val="-2"/>
          <w:position w:val="1"/>
          <w:sz w:val="24"/>
          <w:szCs w:val="24"/>
          <w:lang w:val="sq-AL"/>
        </w:rPr>
        <w:t>n</w:t>
      </w:r>
      <w:r w:rsidRPr="00D727CE">
        <w:rPr>
          <w:rFonts w:ascii="Times New Roman" w:eastAsia="Garamond" w:hAnsi="Times New Roman"/>
          <w:color w:val="000000" w:themeColor="text1"/>
          <w:spacing w:val="-5"/>
          <w:position w:val="1"/>
          <w:sz w:val="24"/>
          <w:szCs w:val="24"/>
          <w:lang w:val="sq-AL"/>
        </w:rPr>
        <w:t>if</w:t>
      </w:r>
      <w:r w:rsidRPr="00D727CE">
        <w:rPr>
          <w:rFonts w:ascii="Times New Roman" w:eastAsia="Garamond" w:hAnsi="Times New Roman"/>
          <w:color w:val="000000" w:themeColor="text1"/>
          <w:spacing w:val="-2"/>
          <w:position w:val="1"/>
          <w:sz w:val="24"/>
          <w:szCs w:val="24"/>
          <w:lang w:val="sq-AL"/>
        </w:rPr>
        <w:t>i</w:t>
      </w:r>
      <w:r w:rsidRPr="00D727CE">
        <w:rPr>
          <w:rFonts w:ascii="Times New Roman" w:eastAsia="Garamond" w:hAnsi="Times New Roman"/>
          <w:color w:val="000000" w:themeColor="text1"/>
          <w:spacing w:val="-4"/>
          <w:position w:val="1"/>
          <w:sz w:val="24"/>
          <w:szCs w:val="24"/>
          <w:lang w:val="sq-AL"/>
        </w:rPr>
        <w:t>k</w:t>
      </w:r>
      <w:r w:rsidRPr="00D727CE">
        <w:rPr>
          <w:rFonts w:ascii="Times New Roman" w:eastAsia="Garamond" w:hAnsi="Times New Roman"/>
          <w:color w:val="000000" w:themeColor="text1"/>
          <w:spacing w:val="-5"/>
          <w:position w:val="1"/>
          <w:sz w:val="24"/>
          <w:szCs w:val="24"/>
          <w:lang w:val="sq-AL"/>
        </w:rPr>
        <w:t>imin e</w:t>
      </w:r>
      <w:r>
        <w:rPr>
          <w:rFonts w:ascii="Times New Roman" w:eastAsia="Garamond" w:hAnsi="Times New Roman"/>
          <w:color w:val="000000" w:themeColor="text1"/>
          <w:spacing w:val="-5"/>
          <w:position w:val="1"/>
          <w:sz w:val="24"/>
          <w:szCs w:val="24"/>
          <w:lang w:val="sq-AL"/>
        </w:rPr>
        <w:t xml:space="preserve"> </w:t>
      </w:r>
      <w:r w:rsidRPr="00D727CE">
        <w:rPr>
          <w:rFonts w:ascii="Times New Roman" w:eastAsia="Garamond" w:hAnsi="Times New Roman"/>
          <w:color w:val="000000" w:themeColor="text1"/>
          <w:spacing w:val="-6"/>
          <w:position w:val="1"/>
          <w:sz w:val="24"/>
          <w:szCs w:val="24"/>
          <w:lang w:val="sq-AL"/>
        </w:rPr>
        <w:t>s</w:t>
      </w:r>
      <w:r w:rsidRPr="00D727CE">
        <w:rPr>
          <w:rFonts w:ascii="Times New Roman" w:eastAsia="Garamond" w:hAnsi="Times New Roman"/>
          <w:color w:val="000000" w:themeColor="text1"/>
          <w:spacing w:val="-5"/>
          <w:position w:val="1"/>
          <w:sz w:val="24"/>
          <w:szCs w:val="24"/>
          <w:lang w:val="sq-AL"/>
        </w:rPr>
        <w:t>h</w:t>
      </w:r>
      <w:r w:rsidRPr="00D727CE">
        <w:rPr>
          <w:rFonts w:ascii="Times New Roman" w:eastAsia="Garamond" w:hAnsi="Times New Roman"/>
          <w:color w:val="000000" w:themeColor="text1"/>
          <w:spacing w:val="-3"/>
          <w:position w:val="1"/>
          <w:sz w:val="24"/>
          <w:szCs w:val="24"/>
          <w:lang w:val="sq-AL"/>
        </w:rPr>
        <w:t>p</w:t>
      </w:r>
      <w:r w:rsidRPr="00D727CE">
        <w:rPr>
          <w:rFonts w:ascii="Times New Roman" w:eastAsia="Garamond" w:hAnsi="Times New Roman"/>
          <w:color w:val="000000" w:themeColor="text1"/>
          <w:spacing w:val="-5"/>
          <w:position w:val="1"/>
          <w:sz w:val="24"/>
          <w:szCs w:val="24"/>
          <w:lang w:val="sq-AL"/>
        </w:rPr>
        <w:t>o</w:t>
      </w:r>
      <w:r w:rsidRPr="00D727CE">
        <w:rPr>
          <w:rFonts w:ascii="Times New Roman" w:eastAsia="Garamond" w:hAnsi="Times New Roman"/>
          <w:color w:val="000000" w:themeColor="text1"/>
          <w:spacing w:val="-3"/>
          <w:position w:val="1"/>
          <w:sz w:val="24"/>
          <w:szCs w:val="24"/>
          <w:lang w:val="sq-AL"/>
        </w:rPr>
        <w:t>r</w:t>
      </w:r>
      <w:r w:rsidRPr="00D727CE">
        <w:rPr>
          <w:rFonts w:ascii="Times New Roman" w:eastAsia="Garamond" w:hAnsi="Times New Roman"/>
          <w:color w:val="000000" w:themeColor="text1"/>
          <w:spacing w:val="-5"/>
          <w:position w:val="1"/>
          <w:sz w:val="24"/>
          <w:szCs w:val="24"/>
          <w:lang w:val="sq-AL"/>
        </w:rPr>
        <w:t>t</w:t>
      </w:r>
      <w:r w:rsidRPr="00D727CE">
        <w:rPr>
          <w:rFonts w:ascii="Times New Roman" w:eastAsia="Garamond" w:hAnsi="Times New Roman"/>
          <w:color w:val="000000" w:themeColor="text1"/>
          <w:spacing w:val="-2"/>
          <w:position w:val="1"/>
          <w:sz w:val="24"/>
          <w:szCs w:val="24"/>
          <w:lang w:val="sq-AL"/>
        </w:rPr>
        <w:t>ë</w:t>
      </w:r>
      <w:r w:rsidRPr="00D727CE">
        <w:rPr>
          <w:rFonts w:ascii="Times New Roman" w:eastAsia="Garamond" w:hAnsi="Times New Roman"/>
          <w:color w:val="000000" w:themeColor="text1"/>
          <w:position w:val="1"/>
          <w:sz w:val="24"/>
          <w:szCs w:val="24"/>
          <w:lang w:val="sq-AL"/>
        </w:rPr>
        <w:t>s</w:t>
      </w:r>
      <w:r>
        <w:rPr>
          <w:rFonts w:ascii="Times New Roman" w:eastAsia="Garamond" w:hAnsi="Times New Roman"/>
          <w:color w:val="000000" w:themeColor="text1"/>
          <w:position w:val="1"/>
          <w:sz w:val="24"/>
          <w:szCs w:val="24"/>
          <w:lang w:val="sq-AL"/>
        </w:rPr>
        <w:t xml:space="preserve"> </w:t>
      </w:r>
      <w:r w:rsidRPr="00D727CE">
        <w:rPr>
          <w:rFonts w:ascii="Times New Roman" w:eastAsia="Garamond" w:hAnsi="Times New Roman"/>
          <w:color w:val="000000" w:themeColor="text1"/>
          <w:spacing w:val="-5"/>
          <w:position w:val="1"/>
          <w:sz w:val="24"/>
          <w:szCs w:val="24"/>
          <w:lang w:val="sq-AL"/>
        </w:rPr>
        <w:t>b</w:t>
      </w:r>
      <w:r w:rsidRPr="00D727CE">
        <w:rPr>
          <w:rFonts w:ascii="Times New Roman" w:eastAsia="Garamond" w:hAnsi="Times New Roman"/>
          <w:color w:val="000000" w:themeColor="text1"/>
          <w:spacing w:val="-4"/>
          <w:position w:val="1"/>
          <w:sz w:val="24"/>
          <w:szCs w:val="24"/>
          <w:lang w:val="sq-AL"/>
        </w:rPr>
        <w:t>az</w:t>
      </w:r>
      <w:r w:rsidRPr="00D727CE">
        <w:rPr>
          <w:rFonts w:ascii="Times New Roman" w:eastAsia="Garamond" w:hAnsi="Times New Roman"/>
          <w:color w:val="000000" w:themeColor="text1"/>
          <w:position w:val="1"/>
          <w:sz w:val="24"/>
          <w:szCs w:val="24"/>
          <w:lang w:val="sq-AL"/>
        </w:rPr>
        <w:t>ë</w:t>
      </w:r>
      <w:r>
        <w:rPr>
          <w:rFonts w:ascii="Times New Roman" w:eastAsia="Garamond" w:hAnsi="Times New Roman"/>
          <w:color w:val="000000" w:themeColor="text1"/>
          <w:position w:val="1"/>
          <w:sz w:val="24"/>
          <w:szCs w:val="24"/>
          <w:lang w:val="sq-AL"/>
        </w:rPr>
        <w:t xml:space="preserve"> </w:t>
      </w:r>
      <w:r w:rsidRPr="00D727CE">
        <w:rPr>
          <w:rFonts w:ascii="Times New Roman" w:eastAsia="Garamond" w:hAnsi="Times New Roman"/>
          <w:color w:val="000000" w:themeColor="text1"/>
          <w:spacing w:val="-5"/>
          <w:position w:val="1"/>
          <w:sz w:val="24"/>
          <w:szCs w:val="24"/>
          <w:lang w:val="sq-AL"/>
        </w:rPr>
        <w:t>t</w:t>
      </w:r>
      <w:r w:rsidRPr="00D727CE">
        <w:rPr>
          <w:rFonts w:ascii="Times New Roman" w:eastAsia="Garamond" w:hAnsi="Times New Roman"/>
          <w:color w:val="000000" w:themeColor="text1"/>
          <w:position w:val="1"/>
          <w:sz w:val="24"/>
          <w:szCs w:val="24"/>
          <w:lang w:val="sq-AL"/>
        </w:rPr>
        <w:t>ë</w:t>
      </w:r>
      <w:r w:rsidRPr="00D727CE">
        <w:rPr>
          <w:rFonts w:ascii="Times New Roman" w:eastAsia="Garamond" w:hAnsi="Times New Roman"/>
          <w:color w:val="000000" w:themeColor="text1"/>
          <w:spacing w:val="-6"/>
          <w:position w:val="1"/>
          <w:sz w:val="24"/>
          <w:szCs w:val="24"/>
          <w:lang w:val="sq-AL"/>
        </w:rPr>
        <w:t xml:space="preserve"> s</w:t>
      </w:r>
      <w:r w:rsidRPr="00D727CE">
        <w:rPr>
          <w:rFonts w:ascii="Times New Roman" w:eastAsia="Garamond" w:hAnsi="Times New Roman"/>
          <w:color w:val="000000" w:themeColor="text1"/>
          <w:spacing w:val="-5"/>
          <w:position w:val="1"/>
          <w:sz w:val="24"/>
          <w:szCs w:val="24"/>
          <w:lang w:val="sq-AL"/>
        </w:rPr>
        <w:t>h</w:t>
      </w:r>
      <w:r w:rsidRPr="00D727CE">
        <w:rPr>
          <w:rFonts w:ascii="Times New Roman" w:eastAsia="Garamond" w:hAnsi="Times New Roman"/>
          <w:color w:val="000000" w:themeColor="text1"/>
          <w:spacing w:val="-2"/>
          <w:position w:val="1"/>
          <w:sz w:val="24"/>
          <w:szCs w:val="24"/>
          <w:lang w:val="sq-AL"/>
        </w:rPr>
        <w:t>ë</w:t>
      </w:r>
      <w:r w:rsidRPr="00D727CE">
        <w:rPr>
          <w:rFonts w:ascii="Times New Roman" w:eastAsia="Garamond" w:hAnsi="Times New Roman"/>
          <w:color w:val="000000" w:themeColor="text1"/>
          <w:spacing w:val="-6"/>
          <w:position w:val="1"/>
          <w:sz w:val="24"/>
          <w:szCs w:val="24"/>
          <w:lang w:val="sq-AL"/>
        </w:rPr>
        <w:t>r</w:t>
      </w:r>
      <w:r w:rsidRPr="00D727CE">
        <w:rPr>
          <w:rFonts w:ascii="Times New Roman" w:eastAsia="Garamond" w:hAnsi="Times New Roman"/>
          <w:color w:val="000000" w:themeColor="text1"/>
          <w:spacing w:val="-2"/>
          <w:position w:val="1"/>
          <w:sz w:val="24"/>
          <w:szCs w:val="24"/>
          <w:lang w:val="sq-AL"/>
        </w:rPr>
        <w:t>b</w:t>
      </w:r>
      <w:r w:rsidRPr="00D727CE">
        <w:rPr>
          <w:rFonts w:ascii="Times New Roman" w:eastAsia="Garamond" w:hAnsi="Times New Roman"/>
          <w:color w:val="000000" w:themeColor="text1"/>
          <w:spacing w:val="-5"/>
          <w:position w:val="1"/>
          <w:sz w:val="24"/>
          <w:szCs w:val="24"/>
          <w:lang w:val="sq-AL"/>
        </w:rPr>
        <w:t>im</w:t>
      </w:r>
      <w:r w:rsidRPr="00D727CE">
        <w:rPr>
          <w:rFonts w:ascii="Times New Roman" w:eastAsia="Garamond" w:hAnsi="Times New Roman"/>
          <w:color w:val="000000" w:themeColor="text1"/>
          <w:spacing w:val="-4"/>
          <w:position w:val="1"/>
          <w:sz w:val="24"/>
          <w:szCs w:val="24"/>
          <w:lang w:val="sq-AL"/>
        </w:rPr>
        <w:t>e</w:t>
      </w:r>
      <w:r w:rsidRPr="00D727CE">
        <w:rPr>
          <w:rFonts w:ascii="Times New Roman" w:eastAsia="Garamond" w:hAnsi="Times New Roman"/>
          <w:color w:val="000000" w:themeColor="text1"/>
          <w:spacing w:val="-5"/>
          <w:position w:val="1"/>
          <w:sz w:val="24"/>
          <w:szCs w:val="24"/>
          <w:lang w:val="sq-AL"/>
        </w:rPr>
        <w:t>v</w:t>
      </w:r>
      <w:r w:rsidRPr="00D727CE">
        <w:rPr>
          <w:rFonts w:ascii="Times New Roman" w:eastAsia="Garamond" w:hAnsi="Times New Roman"/>
          <w:color w:val="000000" w:themeColor="text1"/>
          <w:position w:val="1"/>
          <w:sz w:val="24"/>
          <w:szCs w:val="24"/>
          <w:lang w:val="sq-AL"/>
        </w:rPr>
        <w:t>e</w:t>
      </w:r>
      <w:r>
        <w:rPr>
          <w:rFonts w:ascii="Times New Roman" w:eastAsia="Garamond" w:hAnsi="Times New Roman"/>
          <w:color w:val="000000" w:themeColor="text1"/>
          <w:position w:val="1"/>
          <w:sz w:val="24"/>
          <w:szCs w:val="24"/>
          <w:lang w:val="sq-AL"/>
        </w:rPr>
        <w:t xml:space="preserve"> </w:t>
      </w:r>
      <w:r w:rsidRPr="00D727CE">
        <w:rPr>
          <w:rFonts w:ascii="Times New Roman" w:eastAsia="Garamond" w:hAnsi="Times New Roman"/>
          <w:color w:val="000000" w:themeColor="text1"/>
          <w:spacing w:val="-4"/>
          <w:position w:val="1"/>
          <w:sz w:val="24"/>
          <w:szCs w:val="24"/>
          <w:lang w:val="sq-AL"/>
        </w:rPr>
        <w:t>s</w:t>
      </w:r>
      <w:r w:rsidRPr="00D727CE">
        <w:rPr>
          <w:rFonts w:ascii="Times New Roman" w:eastAsia="Garamond" w:hAnsi="Times New Roman"/>
          <w:color w:val="000000" w:themeColor="text1"/>
          <w:spacing w:val="-5"/>
          <w:position w:val="1"/>
          <w:sz w:val="24"/>
          <w:szCs w:val="24"/>
          <w:lang w:val="sq-AL"/>
        </w:rPr>
        <w:t>ho</w:t>
      </w:r>
      <w:r w:rsidRPr="00D727CE">
        <w:rPr>
          <w:rFonts w:ascii="Times New Roman" w:eastAsia="Garamond" w:hAnsi="Times New Roman"/>
          <w:color w:val="000000" w:themeColor="text1"/>
          <w:spacing w:val="-2"/>
          <w:position w:val="1"/>
          <w:sz w:val="24"/>
          <w:szCs w:val="24"/>
          <w:lang w:val="sq-AL"/>
        </w:rPr>
        <w:t>q</w:t>
      </w:r>
      <w:r w:rsidRPr="00D727CE">
        <w:rPr>
          <w:rFonts w:ascii="Times New Roman" w:eastAsia="Garamond" w:hAnsi="Times New Roman"/>
          <w:color w:val="000000" w:themeColor="text1"/>
          <w:spacing w:val="-4"/>
          <w:position w:val="1"/>
          <w:sz w:val="24"/>
          <w:szCs w:val="24"/>
          <w:lang w:val="sq-AL"/>
        </w:rPr>
        <w:t>ë</w:t>
      </w:r>
      <w:r w:rsidRPr="00D727CE">
        <w:rPr>
          <w:rFonts w:ascii="Times New Roman" w:eastAsia="Garamond" w:hAnsi="Times New Roman"/>
          <w:color w:val="000000" w:themeColor="text1"/>
          <w:spacing w:val="-6"/>
          <w:position w:val="1"/>
          <w:sz w:val="24"/>
          <w:szCs w:val="24"/>
          <w:lang w:val="sq-AL"/>
        </w:rPr>
        <w:t>r</w:t>
      </w:r>
      <w:r w:rsidRPr="00D727CE">
        <w:rPr>
          <w:rFonts w:ascii="Times New Roman" w:eastAsia="Garamond" w:hAnsi="Times New Roman"/>
          <w:color w:val="000000" w:themeColor="text1"/>
          <w:spacing w:val="-2"/>
          <w:position w:val="1"/>
          <w:sz w:val="24"/>
          <w:szCs w:val="24"/>
          <w:lang w:val="sq-AL"/>
        </w:rPr>
        <w:t>o</w:t>
      </w:r>
      <w:r w:rsidRPr="00D727CE">
        <w:rPr>
          <w:rFonts w:ascii="Times New Roman" w:eastAsia="Garamond" w:hAnsi="Times New Roman"/>
          <w:color w:val="000000" w:themeColor="text1"/>
          <w:spacing w:val="-6"/>
          <w:position w:val="1"/>
          <w:sz w:val="24"/>
          <w:szCs w:val="24"/>
          <w:lang w:val="sq-AL"/>
        </w:rPr>
        <w:t>r</w:t>
      </w:r>
      <w:r w:rsidRPr="00D727CE">
        <w:rPr>
          <w:rFonts w:ascii="Times New Roman" w:eastAsia="Garamond" w:hAnsi="Times New Roman"/>
          <w:color w:val="000000" w:themeColor="text1"/>
          <w:spacing w:val="-4"/>
          <w:position w:val="1"/>
          <w:sz w:val="24"/>
          <w:szCs w:val="24"/>
          <w:lang w:val="sq-AL"/>
        </w:rPr>
        <w:t>e</w:t>
      </w:r>
      <w:r w:rsidRPr="00D727CE">
        <w:rPr>
          <w:rFonts w:ascii="Times New Roman" w:eastAsia="Garamond" w:hAnsi="Times New Roman"/>
          <w:color w:val="000000" w:themeColor="text1"/>
          <w:position w:val="1"/>
          <w:sz w:val="24"/>
          <w:szCs w:val="24"/>
          <w:lang w:val="sq-AL"/>
        </w:rPr>
        <w:t xml:space="preserve">; e) </w:t>
      </w:r>
      <w:r w:rsidRPr="00D727CE">
        <w:rPr>
          <w:rFonts w:ascii="Times New Roman" w:eastAsia="Garamond" w:hAnsi="Times New Roman"/>
          <w:color w:val="000000" w:themeColor="text1"/>
          <w:spacing w:val="-2"/>
          <w:sz w:val="24"/>
          <w:szCs w:val="24"/>
          <w:lang w:val="sq-AL"/>
        </w:rPr>
        <w:t>k</w:t>
      </w:r>
      <w:r w:rsidRPr="00D727CE">
        <w:rPr>
          <w:rFonts w:ascii="Times New Roman" w:eastAsia="Garamond" w:hAnsi="Times New Roman"/>
          <w:color w:val="000000" w:themeColor="text1"/>
          <w:spacing w:val="-5"/>
          <w:sz w:val="24"/>
          <w:szCs w:val="24"/>
          <w:lang w:val="sq-AL"/>
        </w:rPr>
        <w:t>on</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2"/>
          <w:sz w:val="24"/>
          <w:szCs w:val="24"/>
          <w:lang w:val="sq-AL"/>
        </w:rPr>
        <w:t>k</w:t>
      </w:r>
      <w:r w:rsidRPr="00D727CE">
        <w:rPr>
          <w:rFonts w:ascii="Times New Roman" w:eastAsia="Garamond" w:hAnsi="Times New Roman"/>
          <w:color w:val="000000" w:themeColor="text1"/>
          <w:spacing w:val="-5"/>
          <w:sz w:val="24"/>
          <w:szCs w:val="24"/>
          <w:lang w:val="sq-AL"/>
        </w:rPr>
        <w:t>timin e</w:t>
      </w:r>
      <w:r>
        <w:rPr>
          <w:rFonts w:ascii="Times New Roman" w:eastAsia="Garamond" w:hAnsi="Times New Roman"/>
          <w:color w:val="000000" w:themeColor="text1"/>
          <w:spacing w:val="-5"/>
          <w:sz w:val="24"/>
          <w:szCs w:val="24"/>
          <w:lang w:val="sq-AL"/>
        </w:rPr>
        <w:t xml:space="preserve"> </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5"/>
          <w:sz w:val="24"/>
          <w:szCs w:val="24"/>
          <w:lang w:val="sq-AL"/>
        </w:rPr>
        <w:t>f</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uesit të</w:t>
      </w:r>
      <w:r w:rsidRPr="00D727CE">
        <w:rPr>
          <w:rFonts w:ascii="Times New Roman" w:eastAsia="Garamond" w:hAnsi="Times New Roman"/>
          <w:color w:val="000000" w:themeColor="text1"/>
          <w:spacing w:val="-4"/>
          <w:sz w:val="24"/>
          <w:szCs w:val="24"/>
          <w:lang w:val="sq-AL"/>
        </w:rPr>
        <w:t xml:space="preserve"> s</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4"/>
          <w:sz w:val="24"/>
          <w:szCs w:val="24"/>
          <w:lang w:val="sq-AL"/>
        </w:rPr>
        <w:t>ë</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bim</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k</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4"/>
          <w:sz w:val="24"/>
          <w:szCs w:val="24"/>
          <w:lang w:val="sq-AL"/>
        </w:rPr>
        <w:t>j</w:t>
      </w:r>
      <w:r w:rsidRPr="00D727CE">
        <w:rPr>
          <w:rFonts w:ascii="Times New Roman" w:eastAsia="Garamond" w:hAnsi="Times New Roman"/>
          <w:color w:val="000000" w:themeColor="text1"/>
          <w:spacing w:val="-5"/>
          <w:sz w:val="24"/>
          <w:szCs w:val="24"/>
          <w:lang w:val="sq-AL"/>
        </w:rPr>
        <w:t>d</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2"/>
          <w:sz w:val="24"/>
          <w:szCs w:val="24"/>
          <w:lang w:val="sq-AL"/>
        </w:rPr>
        <w:t>h</w:t>
      </w:r>
      <w:r w:rsidRPr="00D727CE">
        <w:rPr>
          <w:rFonts w:ascii="Times New Roman" w:eastAsia="Garamond" w:hAnsi="Times New Roman"/>
          <w:color w:val="000000" w:themeColor="text1"/>
          <w:spacing w:val="-5"/>
          <w:sz w:val="24"/>
          <w:szCs w:val="24"/>
          <w:lang w:val="sq-AL"/>
        </w:rPr>
        <w:t>oq</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z w:val="24"/>
          <w:szCs w:val="24"/>
          <w:lang w:val="sq-AL"/>
        </w:rPr>
        <w:t>r</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m</w:t>
      </w:r>
      <w:r w:rsidRPr="00D727CE">
        <w:rPr>
          <w:rFonts w:ascii="Times New Roman" w:eastAsia="Garamond" w:hAnsi="Times New Roman"/>
          <w:color w:val="000000" w:themeColor="text1"/>
          <w:sz w:val="24"/>
          <w:szCs w:val="24"/>
          <w:lang w:val="sq-AL"/>
        </w:rPr>
        <w:t>e</w:t>
      </w:r>
      <w:r w:rsidRPr="00D727CE">
        <w:rPr>
          <w:rFonts w:ascii="Times New Roman" w:eastAsia="Garamond" w:hAnsi="Times New Roman"/>
          <w:color w:val="000000" w:themeColor="text1"/>
          <w:spacing w:val="-4"/>
          <w:sz w:val="24"/>
          <w:szCs w:val="24"/>
          <w:lang w:val="sq-AL"/>
        </w:rPr>
        <w:t xml:space="preserve"> a</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p</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o</w:t>
      </w:r>
      <w:r w:rsidRPr="00D727CE">
        <w:rPr>
          <w:rFonts w:ascii="Times New Roman" w:eastAsia="Garamond" w:hAnsi="Times New Roman"/>
          <w:color w:val="000000" w:themeColor="text1"/>
          <w:spacing w:val="-4"/>
          <w:sz w:val="24"/>
          <w:szCs w:val="24"/>
          <w:lang w:val="sq-AL"/>
        </w:rPr>
        <w:t>ce</w:t>
      </w:r>
      <w:r w:rsidRPr="00D727CE">
        <w:rPr>
          <w:rFonts w:ascii="Times New Roman" w:eastAsia="Garamond" w:hAnsi="Times New Roman"/>
          <w:color w:val="000000" w:themeColor="text1"/>
          <w:spacing w:val="-2"/>
          <w:sz w:val="24"/>
          <w:szCs w:val="24"/>
          <w:lang w:val="sq-AL"/>
        </w:rPr>
        <w:t>d</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p</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o</w:t>
      </w:r>
      <w:r w:rsidRPr="00D727CE">
        <w:rPr>
          <w:rFonts w:ascii="Times New Roman" w:eastAsia="Garamond" w:hAnsi="Times New Roman"/>
          <w:color w:val="000000" w:themeColor="text1"/>
          <w:spacing w:val="-2"/>
          <w:sz w:val="24"/>
          <w:szCs w:val="24"/>
          <w:lang w:val="sq-AL"/>
        </w:rPr>
        <w:t>k</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5"/>
          <w:sz w:val="24"/>
          <w:szCs w:val="24"/>
          <w:lang w:val="sq-AL"/>
        </w:rPr>
        <w:t>m</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5"/>
          <w:sz w:val="24"/>
          <w:szCs w:val="24"/>
          <w:lang w:val="sq-AL"/>
        </w:rPr>
        <w:t>ip</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z w:val="24"/>
          <w:szCs w:val="24"/>
          <w:lang w:val="sq-AL"/>
        </w:rPr>
        <w:t>s</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l</w:t>
      </w:r>
      <w:r w:rsidRPr="00D727CE">
        <w:rPr>
          <w:rFonts w:ascii="Times New Roman" w:eastAsia="Garamond" w:hAnsi="Times New Roman"/>
          <w:color w:val="000000" w:themeColor="text1"/>
          <w:spacing w:val="-4"/>
          <w:sz w:val="24"/>
          <w:szCs w:val="24"/>
          <w:lang w:val="sq-AL"/>
        </w:rPr>
        <w:t>eg</w:t>
      </w:r>
      <w:r w:rsidRPr="00D727CE">
        <w:rPr>
          <w:rFonts w:ascii="Times New Roman" w:eastAsia="Garamond" w:hAnsi="Times New Roman"/>
          <w:color w:val="000000" w:themeColor="text1"/>
          <w:spacing w:val="-5"/>
          <w:sz w:val="24"/>
          <w:szCs w:val="24"/>
          <w:lang w:val="sq-AL"/>
        </w:rPr>
        <w:t>j</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5"/>
          <w:sz w:val="24"/>
          <w:szCs w:val="24"/>
          <w:lang w:val="sq-AL"/>
        </w:rPr>
        <w:t>l</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2"/>
          <w:sz w:val="24"/>
          <w:szCs w:val="24"/>
          <w:lang w:val="sq-AL"/>
        </w:rPr>
        <w:t>c</w:t>
      </w:r>
      <w:r w:rsidRPr="00D727CE">
        <w:rPr>
          <w:rFonts w:ascii="Times New Roman" w:eastAsia="Garamond" w:hAnsi="Times New Roman"/>
          <w:color w:val="000000" w:themeColor="text1"/>
          <w:spacing w:val="-5"/>
          <w:sz w:val="24"/>
          <w:szCs w:val="24"/>
          <w:lang w:val="sq-AL"/>
        </w:rPr>
        <w:t>io</w:t>
      </w:r>
      <w:r w:rsidRPr="00D727CE">
        <w:rPr>
          <w:rFonts w:ascii="Times New Roman" w:eastAsia="Garamond" w:hAnsi="Times New Roman"/>
          <w:color w:val="000000" w:themeColor="text1"/>
          <w:spacing w:val="-2"/>
          <w:sz w:val="24"/>
          <w:szCs w:val="24"/>
          <w:lang w:val="sq-AL"/>
        </w:rPr>
        <w:t>n</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z w:val="24"/>
          <w:szCs w:val="24"/>
          <w:lang w:val="sq-AL"/>
        </w:rPr>
        <w:t>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fuq</w:t>
      </w:r>
      <w:r w:rsidRPr="00D727CE">
        <w:rPr>
          <w:rFonts w:ascii="Times New Roman" w:eastAsia="Garamond" w:hAnsi="Times New Roman"/>
          <w:color w:val="000000" w:themeColor="text1"/>
          <w:sz w:val="24"/>
          <w:szCs w:val="24"/>
          <w:lang w:val="sq-AL"/>
        </w:rPr>
        <w:t>i</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p</w:t>
      </w:r>
      <w:r w:rsidRPr="00D727CE">
        <w:rPr>
          <w:rFonts w:ascii="Times New Roman" w:eastAsia="Garamond" w:hAnsi="Times New Roman"/>
          <w:color w:val="000000" w:themeColor="text1"/>
          <w:spacing w:val="-4"/>
          <w:sz w:val="24"/>
          <w:szCs w:val="24"/>
          <w:lang w:val="sq-AL"/>
        </w:rPr>
        <w:t>ë</w:t>
      </w:r>
      <w:r w:rsidRPr="00D727CE">
        <w:rPr>
          <w:rFonts w:ascii="Times New Roman" w:eastAsia="Garamond" w:hAnsi="Times New Roman"/>
          <w:color w:val="000000" w:themeColor="text1"/>
          <w:sz w:val="24"/>
          <w:szCs w:val="24"/>
          <w:lang w:val="sq-AL"/>
        </w:rPr>
        <w:t>r</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p</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5"/>
          <w:sz w:val="24"/>
          <w:szCs w:val="24"/>
          <w:lang w:val="sq-AL"/>
        </w:rPr>
        <w:t>k</w:t>
      </w:r>
      <w:r w:rsidRPr="00D727CE">
        <w:rPr>
          <w:rFonts w:ascii="Times New Roman" w:eastAsia="Garamond" w:hAnsi="Times New Roman"/>
          <w:color w:val="000000" w:themeColor="text1"/>
          <w:spacing w:val="-2"/>
          <w:sz w:val="24"/>
          <w:szCs w:val="24"/>
          <w:lang w:val="sq-AL"/>
        </w:rPr>
        <w:t>u</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3"/>
          <w:sz w:val="24"/>
          <w:szCs w:val="24"/>
          <w:lang w:val="sq-AL"/>
        </w:rPr>
        <w:t>m</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z w:val="24"/>
          <w:szCs w:val="24"/>
          <w:lang w:val="sq-AL"/>
        </w:rPr>
        <w:t>n</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pu</w:t>
      </w:r>
      <w:r w:rsidRPr="00D727CE">
        <w:rPr>
          <w:rFonts w:ascii="Times New Roman" w:eastAsia="Garamond" w:hAnsi="Times New Roman"/>
          <w:color w:val="000000" w:themeColor="text1"/>
          <w:spacing w:val="-2"/>
          <w:sz w:val="24"/>
          <w:szCs w:val="24"/>
          <w:lang w:val="sq-AL"/>
        </w:rPr>
        <w:t>b</w:t>
      </w:r>
      <w:r w:rsidRPr="00D727CE">
        <w:rPr>
          <w:rFonts w:ascii="Times New Roman" w:eastAsia="Garamond" w:hAnsi="Times New Roman"/>
          <w:color w:val="000000" w:themeColor="text1"/>
          <w:spacing w:val="-5"/>
          <w:sz w:val="24"/>
          <w:szCs w:val="24"/>
          <w:lang w:val="sq-AL"/>
        </w:rPr>
        <w:t xml:space="preserve">lik; f) </w:t>
      </w:r>
      <w:r w:rsidRPr="00D727CE">
        <w:rPr>
          <w:rFonts w:ascii="Times New Roman" w:eastAsia="Garamond" w:hAnsi="Times New Roman"/>
          <w:color w:val="000000" w:themeColor="text1"/>
          <w:spacing w:val="-4"/>
          <w:sz w:val="24"/>
          <w:szCs w:val="24"/>
          <w:lang w:val="sq-AL"/>
        </w:rPr>
        <w:t>g</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3"/>
          <w:sz w:val="24"/>
          <w:szCs w:val="24"/>
          <w:lang w:val="sq-AL"/>
        </w:rPr>
        <w:t>m</w:t>
      </w:r>
      <w:r w:rsidRPr="00D727CE">
        <w:rPr>
          <w:rFonts w:ascii="Times New Roman" w:eastAsia="Garamond" w:hAnsi="Times New Roman"/>
          <w:color w:val="000000" w:themeColor="text1"/>
          <w:spacing w:val="-5"/>
          <w:sz w:val="24"/>
          <w:szCs w:val="24"/>
          <w:lang w:val="sq-AL"/>
        </w:rPr>
        <w:t>bul</w:t>
      </w:r>
      <w:r w:rsidRPr="00D727CE">
        <w:rPr>
          <w:rFonts w:ascii="Times New Roman" w:eastAsia="Garamond" w:hAnsi="Times New Roman"/>
          <w:color w:val="000000" w:themeColor="text1"/>
          <w:spacing w:val="-2"/>
          <w:sz w:val="24"/>
          <w:szCs w:val="24"/>
          <w:lang w:val="sq-AL"/>
        </w:rPr>
        <w:t>l</w:t>
      </w:r>
      <w:r w:rsidRPr="00D727CE">
        <w:rPr>
          <w:rFonts w:ascii="Times New Roman" w:eastAsia="Garamond" w:hAnsi="Times New Roman"/>
          <w:color w:val="000000" w:themeColor="text1"/>
          <w:spacing w:val="-5"/>
          <w:sz w:val="24"/>
          <w:szCs w:val="24"/>
          <w:lang w:val="sq-AL"/>
        </w:rPr>
        <w:t>imin</w:t>
      </w:r>
      <w:r>
        <w:rPr>
          <w:rFonts w:ascii="Times New Roman" w:eastAsia="Garamond" w:hAnsi="Times New Roman"/>
          <w:color w:val="000000" w:themeColor="text1"/>
          <w:spacing w:val="-5"/>
          <w:sz w:val="24"/>
          <w:szCs w:val="24"/>
          <w:lang w:val="sq-AL"/>
        </w:rPr>
        <w:t xml:space="preserve"> </w:t>
      </w:r>
      <w:r w:rsidRPr="00D727CE">
        <w:rPr>
          <w:rFonts w:ascii="Times New Roman" w:eastAsia="Garamond" w:hAnsi="Times New Roman"/>
          <w:color w:val="000000" w:themeColor="text1"/>
          <w:spacing w:val="-5"/>
          <w:sz w:val="24"/>
          <w:szCs w:val="24"/>
          <w:lang w:val="sq-AL"/>
        </w:rPr>
        <w:t>dh</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pacing w:val="-5"/>
          <w:sz w:val="24"/>
          <w:szCs w:val="24"/>
          <w:lang w:val="sq-AL"/>
        </w:rPr>
        <w:t>imin e</w:t>
      </w:r>
      <w:r>
        <w:rPr>
          <w:rFonts w:ascii="Times New Roman" w:eastAsia="Garamond" w:hAnsi="Times New Roman"/>
          <w:color w:val="000000" w:themeColor="text1"/>
          <w:spacing w:val="-5"/>
          <w:sz w:val="24"/>
          <w:szCs w:val="24"/>
          <w:lang w:val="sq-AL"/>
        </w:rPr>
        <w:t xml:space="preserve"> </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2"/>
          <w:sz w:val="24"/>
          <w:szCs w:val="24"/>
          <w:lang w:val="sq-AL"/>
        </w:rPr>
        <w:t>n</w:t>
      </w:r>
      <w:r w:rsidRPr="00D727CE">
        <w:rPr>
          <w:rFonts w:ascii="Times New Roman" w:eastAsia="Garamond" w:hAnsi="Times New Roman"/>
          <w:color w:val="000000" w:themeColor="text1"/>
          <w:spacing w:val="-5"/>
          <w:sz w:val="24"/>
          <w:szCs w:val="24"/>
          <w:lang w:val="sq-AL"/>
        </w:rPr>
        <w:t>f</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m</w:t>
      </w:r>
      <w:r w:rsidRPr="00D727CE">
        <w:rPr>
          <w:rFonts w:ascii="Times New Roman" w:eastAsia="Garamond" w:hAnsi="Times New Roman"/>
          <w:color w:val="000000" w:themeColor="text1"/>
          <w:spacing w:val="-4"/>
          <w:sz w:val="24"/>
          <w:szCs w:val="24"/>
          <w:lang w:val="sq-AL"/>
        </w:rPr>
        <w:t>ac</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5"/>
          <w:sz w:val="24"/>
          <w:szCs w:val="24"/>
          <w:lang w:val="sq-AL"/>
        </w:rPr>
        <w:t>on</w:t>
      </w:r>
      <w:r w:rsidRPr="00D727CE">
        <w:rPr>
          <w:rFonts w:ascii="Times New Roman" w:eastAsia="Garamond" w:hAnsi="Times New Roman"/>
          <w:color w:val="000000" w:themeColor="text1"/>
          <w:spacing w:val="-4"/>
          <w:sz w:val="24"/>
          <w:szCs w:val="24"/>
          <w:lang w:val="sq-AL"/>
        </w:rPr>
        <w:t>eve</w:t>
      </w:r>
      <w:r w:rsidRPr="00D727CE">
        <w:rPr>
          <w:rFonts w:ascii="Times New Roman" w:eastAsia="Garamond" w:hAnsi="Times New Roman"/>
          <w:color w:val="000000" w:themeColor="text1"/>
          <w:sz w:val="24"/>
          <w:szCs w:val="24"/>
          <w:lang w:val="sq-AL"/>
        </w:rPr>
        <w:t>,</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4"/>
          <w:sz w:val="24"/>
          <w:szCs w:val="24"/>
          <w:lang w:val="sq-AL"/>
        </w:rPr>
        <w:t>s</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4"/>
          <w:sz w:val="24"/>
          <w:szCs w:val="24"/>
          <w:lang w:val="sq-AL"/>
        </w:rPr>
        <w:t>s</w:t>
      </w:r>
      <w:r w:rsidRPr="00D727CE">
        <w:rPr>
          <w:rFonts w:ascii="Times New Roman" w:eastAsia="Garamond" w:hAnsi="Times New Roman"/>
          <w:color w:val="000000" w:themeColor="text1"/>
          <w:spacing w:val="-5"/>
          <w:sz w:val="24"/>
          <w:szCs w:val="24"/>
          <w:lang w:val="sq-AL"/>
        </w:rPr>
        <w:t>tik</w:t>
      </w:r>
      <w:r w:rsidRPr="00D727CE">
        <w:rPr>
          <w:rFonts w:ascii="Times New Roman" w:eastAsia="Garamond" w:hAnsi="Times New Roman"/>
          <w:color w:val="000000" w:themeColor="text1"/>
          <w:sz w:val="24"/>
          <w:szCs w:val="24"/>
          <w:lang w:val="sq-AL"/>
        </w:rPr>
        <w:t>ave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d</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mb</w:t>
      </w:r>
      <w:r w:rsidRPr="00D727CE">
        <w:rPr>
          <w:rFonts w:ascii="Times New Roman" w:eastAsia="Garamond" w:hAnsi="Times New Roman"/>
          <w:color w:val="000000" w:themeColor="text1"/>
          <w:spacing w:val="-4"/>
          <w:sz w:val="24"/>
          <w:szCs w:val="24"/>
          <w:lang w:val="sq-AL"/>
        </w:rPr>
        <w:t>a</w:t>
      </w:r>
      <w:r w:rsidRPr="00D727CE">
        <w:rPr>
          <w:rFonts w:ascii="Times New Roman" w:eastAsia="Garamond" w:hAnsi="Times New Roman"/>
          <w:color w:val="000000" w:themeColor="text1"/>
          <w:spacing w:val="-2"/>
          <w:sz w:val="24"/>
          <w:szCs w:val="24"/>
          <w:lang w:val="sq-AL"/>
        </w:rPr>
        <w:t>j</w:t>
      </w:r>
      <w:r w:rsidRPr="00D727CE">
        <w:rPr>
          <w:rFonts w:ascii="Times New Roman" w:eastAsia="Garamond" w:hAnsi="Times New Roman"/>
          <w:color w:val="000000" w:themeColor="text1"/>
          <w:spacing w:val="-5"/>
          <w:sz w:val="24"/>
          <w:szCs w:val="24"/>
          <w:lang w:val="sq-AL"/>
        </w:rPr>
        <w:t>n</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e</w:t>
      </w:r>
      <w:r w:rsidRPr="00D727CE">
        <w:rPr>
          <w:rFonts w:ascii="Times New Roman" w:eastAsia="Garamond" w:hAnsi="Times New Roman"/>
          <w:color w:val="000000" w:themeColor="text1"/>
          <w:spacing w:val="-4"/>
          <w:sz w:val="24"/>
          <w:szCs w:val="24"/>
          <w:lang w:val="sq-AL"/>
        </w:rPr>
        <w:t>g</w:t>
      </w:r>
      <w:r w:rsidRPr="00D727CE">
        <w:rPr>
          <w:rFonts w:ascii="Times New Roman" w:eastAsia="Garamond" w:hAnsi="Times New Roman"/>
          <w:color w:val="000000" w:themeColor="text1"/>
          <w:spacing w:val="-5"/>
          <w:sz w:val="24"/>
          <w:szCs w:val="24"/>
          <w:lang w:val="sq-AL"/>
        </w:rPr>
        <w:t>j</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4"/>
          <w:sz w:val="24"/>
          <w:szCs w:val="24"/>
          <w:lang w:val="sq-AL"/>
        </w:rPr>
        <w:t>s</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z w:val="24"/>
          <w:szCs w:val="24"/>
          <w:lang w:val="sq-AL"/>
        </w:rPr>
        <w:t>n</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p</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fi</w:t>
      </w:r>
      <w:r w:rsidRPr="00D727CE">
        <w:rPr>
          <w:rFonts w:ascii="Times New Roman" w:eastAsia="Garamond" w:hAnsi="Times New Roman"/>
          <w:color w:val="000000" w:themeColor="text1"/>
          <w:spacing w:val="-3"/>
          <w:sz w:val="24"/>
          <w:szCs w:val="24"/>
          <w:lang w:val="sq-AL"/>
        </w:rPr>
        <w:t>t</w:t>
      </w:r>
      <w:r w:rsidRPr="00D727CE">
        <w:rPr>
          <w:rFonts w:ascii="Times New Roman" w:eastAsia="Garamond" w:hAnsi="Times New Roman"/>
          <w:color w:val="000000" w:themeColor="text1"/>
          <w:spacing w:val="-5"/>
          <w:sz w:val="24"/>
          <w:szCs w:val="24"/>
          <w:lang w:val="sq-AL"/>
        </w:rPr>
        <w:t>u</w:t>
      </w:r>
      <w:r w:rsidRPr="00D727CE">
        <w:rPr>
          <w:rFonts w:ascii="Times New Roman" w:eastAsia="Garamond" w:hAnsi="Times New Roman"/>
          <w:color w:val="000000" w:themeColor="text1"/>
          <w:spacing w:val="-4"/>
          <w:sz w:val="24"/>
          <w:szCs w:val="24"/>
          <w:lang w:val="sq-AL"/>
        </w:rPr>
        <w:t>es</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z w:val="24"/>
          <w:szCs w:val="24"/>
          <w:lang w:val="sq-AL"/>
        </w:rPr>
        <w:t xml:space="preserve">; g) </w:t>
      </w:r>
      <w:r w:rsidRPr="00D727CE">
        <w:rPr>
          <w:rFonts w:ascii="Times New Roman" w:eastAsia="Garamond" w:hAnsi="Times New Roman"/>
          <w:color w:val="000000" w:themeColor="text1"/>
          <w:spacing w:val="-2"/>
          <w:sz w:val="24"/>
          <w:szCs w:val="24"/>
          <w:lang w:val="sq-AL"/>
        </w:rPr>
        <w:t>g</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u</w:t>
      </w:r>
      <w:r w:rsidRPr="00D727CE">
        <w:rPr>
          <w:rFonts w:ascii="Times New Roman" w:eastAsia="Garamond" w:hAnsi="Times New Roman"/>
          <w:color w:val="000000" w:themeColor="text1"/>
          <w:spacing w:val="-5"/>
          <w:sz w:val="24"/>
          <w:szCs w:val="24"/>
          <w:lang w:val="sq-AL"/>
        </w:rPr>
        <w:t>mb</w:t>
      </w:r>
      <w:r w:rsidRPr="00D727CE">
        <w:rPr>
          <w:rFonts w:ascii="Times New Roman" w:eastAsia="Garamond" w:hAnsi="Times New Roman"/>
          <w:color w:val="000000" w:themeColor="text1"/>
          <w:spacing w:val="-2"/>
          <w:sz w:val="24"/>
          <w:szCs w:val="24"/>
          <w:lang w:val="sq-AL"/>
        </w:rPr>
        <w:t>u</w:t>
      </w:r>
      <w:r w:rsidRPr="00D727CE">
        <w:rPr>
          <w:rFonts w:ascii="Times New Roman" w:eastAsia="Garamond" w:hAnsi="Times New Roman"/>
          <w:color w:val="000000" w:themeColor="text1"/>
          <w:spacing w:val="-5"/>
          <w:sz w:val="24"/>
          <w:szCs w:val="24"/>
          <w:lang w:val="sq-AL"/>
        </w:rPr>
        <w:t>ll</w:t>
      </w:r>
      <w:r w:rsidRPr="00D727CE">
        <w:rPr>
          <w:rFonts w:ascii="Times New Roman" w:eastAsia="Garamond" w:hAnsi="Times New Roman"/>
          <w:color w:val="000000" w:themeColor="text1"/>
          <w:spacing w:val="-2"/>
          <w:sz w:val="24"/>
          <w:szCs w:val="24"/>
          <w:lang w:val="sq-AL"/>
        </w:rPr>
        <w:t>imin e</w:t>
      </w:r>
      <w:r>
        <w:rPr>
          <w:rFonts w:ascii="Times New Roman" w:eastAsia="Garamond" w:hAnsi="Times New Roman"/>
          <w:color w:val="000000" w:themeColor="text1"/>
          <w:spacing w:val="-2"/>
          <w:sz w:val="24"/>
          <w:szCs w:val="24"/>
          <w:lang w:val="sq-AL"/>
        </w:rPr>
        <w:t xml:space="preserve"> </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2"/>
          <w:sz w:val="24"/>
          <w:szCs w:val="24"/>
          <w:lang w:val="sq-AL"/>
        </w:rPr>
        <w:t>n</w:t>
      </w:r>
      <w:r w:rsidRPr="00D727CE">
        <w:rPr>
          <w:rFonts w:ascii="Times New Roman" w:eastAsia="Garamond" w:hAnsi="Times New Roman"/>
          <w:color w:val="000000" w:themeColor="text1"/>
          <w:spacing w:val="-5"/>
          <w:sz w:val="24"/>
          <w:szCs w:val="24"/>
          <w:lang w:val="sq-AL"/>
        </w:rPr>
        <w:t>f</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m</w:t>
      </w:r>
      <w:r w:rsidRPr="00D727CE">
        <w:rPr>
          <w:rFonts w:ascii="Times New Roman" w:eastAsia="Garamond" w:hAnsi="Times New Roman"/>
          <w:color w:val="000000" w:themeColor="text1"/>
          <w:spacing w:val="-4"/>
          <w:sz w:val="24"/>
          <w:szCs w:val="24"/>
          <w:lang w:val="sq-AL"/>
        </w:rPr>
        <w:t>ac</w:t>
      </w:r>
      <w:r w:rsidRPr="00D727CE">
        <w:rPr>
          <w:rFonts w:ascii="Times New Roman" w:eastAsia="Garamond" w:hAnsi="Times New Roman"/>
          <w:color w:val="000000" w:themeColor="text1"/>
          <w:spacing w:val="-5"/>
          <w:sz w:val="24"/>
          <w:szCs w:val="24"/>
          <w:lang w:val="sq-AL"/>
        </w:rPr>
        <w:t>ion</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ve </w:t>
      </w:r>
      <w:r w:rsidRPr="00D727CE">
        <w:rPr>
          <w:rFonts w:ascii="Times New Roman" w:eastAsia="Garamond" w:hAnsi="Times New Roman"/>
          <w:color w:val="000000" w:themeColor="text1"/>
          <w:spacing w:val="-5"/>
          <w:sz w:val="24"/>
          <w:szCs w:val="24"/>
          <w:lang w:val="sq-AL"/>
        </w:rPr>
        <w:t>p</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z w:val="24"/>
          <w:szCs w:val="24"/>
          <w:lang w:val="sq-AL"/>
        </w:rPr>
        <w:t>r</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5"/>
          <w:sz w:val="24"/>
          <w:szCs w:val="24"/>
          <w:lang w:val="sq-AL"/>
        </w:rPr>
        <w:t>j</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z w:val="24"/>
          <w:szCs w:val="24"/>
          <w:lang w:val="sq-AL"/>
        </w:rPr>
        <w:t>t 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pacing w:val="-2"/>
          <w:sz w:val="24"/>
          <w:szCs w:val="24"/>
          <w:lang w:val="sq-AL"/>
        </w:rPr>
        <w:t>ë</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b</w:t>
      </w:r>
      <w:r w:rsidRPr="00D727CE">
        <w:rPr>
          <w:rFonts w:ascii="Times New Roman" w:eastAsia="Garamond" w:hAnsi="Times New Roman"/>
          <w:color w:val="000000" w:themeColor="text1"/>
          <w:spacing w:val="-5"/>
          <w:sz w:val="24"/>
          <w:szCs w:val="24"/>
          <w:lang w:val="sq-AL"/>
        </w:rPr>
        <w:t>im</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p</w:t>
      </w:r>
      <w:r w:rsidRPr="00D727CE">
        <w:rPr>
          <w:rFonts w:ascii="Times New Roman" w:eastAsia="Garamond" w:hAnsi="Times New Roman"/>
          <w:color w:val="000000" w:themeColor="text1"/>
          <w:spacing w:val="-2"/>
          <w:sz w:val="24"/>
          <w:szCs w:val="24"/>
          <w:lang w:val="sq-AL"/>
        </w:rPr>
        <w:t>u</w:t>
      </w:r>
      <w:r w:rsidRPr="00D727CE">
        <w:rPr>
          <w:rFonts w:ascii="Times New Roman" w:eastAsia="Garamond" w:hAnsi="Times New Roman"/>
          <w:color w:val="000000" w:themeColor="text1"/>
          <w:spacing w:val="-5"/>
          <w:sz w:val="24"/>
          <w:szCs w:val="24"/>
          <w:lang w:val="sq-AL"/>
        </w:rPr>
        <w:t>blik</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2"/>
          <w:sz w:val="24"/>
          <w:szCs w:val="24"/>
          <w:lang w:val="sq-AL"/>
        </w:rPr>
        <w:t>d</w:t>
      </w:r>
      <w:r w:rsidRPr="00D727CE">
        <w:rPr>
          <w:rFonts w:ascii="Times New Roman" w:eastAsia="Garamond" w:hAnsi="Times New Roman"/>
          <w:color w:val="000000" w:themeColor="text1"/>
          <w:spacing w:val="-5"/>
          <w:sz w:val="24"/>
          <w:szCs w:val="24"/>
          <w:lang w:val="sq-AL"/>
        </w:rPr>
        <w:t>h</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j</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5"/>
          <w:sz w:val="24"/>
          <w:szCs w:val="24"/>
          <w:lang w:val="sq-AL"/>
        </w:rPr>
        <w:t>pub</w:t>
      </w:r>
      <w:r w:rsidRPr="00D727CE">
        <w:rPr>
          <w:rFonts w:ascii="Times New Roman" w:eastAsia="Garamond" w:hAnsi="Times New Roman"/>
          <w:color w:val="000000" w:themeColor="text1"/>
          <w:spacing w:val="-2"/>
          <w:sz w:val="24"/>
          <w:szCs w:val="24"/>
          <w:lang w:val="sq-AL"/>
        </w:rPr>
        <w:t>l</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pacing w:val="-2"/>
          <w:sz w:val="24"/>
          <w:szCs w:val="24"/>
          <w:lang w:val="sq-AL"/>
        </w:rPr>
        <w:t>k</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q</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v</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5"/>
          <w:sz w:val="24"/>
          <w:szCs w:val="24"/>
          <w:lang w:val="sq-AL"/>
        </w:rPr>
        <w:t>p</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5"/>
          <w:sz w:val="24"/>
          <w:szCs w:val="24"/>
          <w:lang w:val="sq-AL"/>
        </w:rPr>
        <w:t>jn</w:t>
      </w:r>
      <w:r w:rsidRPr="00D727CE">
        <w:rPr>
          <w:rFonts w:ascii="Times New Roman" w:eastAsia="Garamond" w:hAnsi="Times New Roman"/>
          <w:color w:val="000000" w:themeColor="text1"/>
          <w:sz w:val="24"/>
          <w:szCs w:val="24"/>
          <w:lang w:val="sq-AL"/>
        </w:rPr>
        <w:t>ë</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në t</w:t>
      </w:r>
      <w:r w:rsidRPr="00D727CE">
        <w:rPr>
          <w:rFonts w:ascii="Times New Roman" w:eastAsia="Garamond" w:hAnsi="Times New Roman"/>
          <w:color w:val="000000" w:themeColor="text1"/>
          <w:spacing w:val="-4"/>
          <w:sz w:val="24"/>
          <w:szCs w:val="24"/>
          <w:lang w:val="sq-AL"/>
        </w:rPr>
        <w:t>e</w:t>
      </w:r>
      <w:r w:rsidRPr="00D727CE">
        <w:rPr>
          <w:rFonts w:ascii="Times New Roman" w:eastAsia="Garamond" w:hAnsi="Times New Roman"/>
          <w:color w:val="000000" w:themeColor="text1"/>
          <w:spacing w:val="-3"/>
          <w:sz w:val="24"/>
          <w:szCs w:val="24"/>
          <w:lang w:val="sq-AL"/>
        </w:rPr>
        <w:t>r</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5"/>
          <w:sz w:val="24"/>
          <w:szCs w:val="24"/>
          <w:lang w:val="sq-AL"/>
        </w:rPr>
        <w:t>t</w:t>
      </w:r>
      <w:r w:rsidRPr="00D727CE">
        <w:rPr>
          <w:rFonts w:ascii="Times New Roman" w:eastAsia="Garamond" w:hAnsi="Times New Roman"/>
          <w:color w:val="000000" w:themeColor="text1"/>
          <w:spacing w:val="-2"/>
          <w:sz w:val="24"/>
          <w:szCs w:val="24"/>
          <w:lang w:val="sq-AL"/>
        </w:rPr>
        <w:t>o</w:t>
      </w:r>
      <w:r w:rsidRPr="00D727CE">
        <w:rPr>
          <w:rFonts w:ascii="Times New Roman" w:eastAsia="Garamond" w:hAnsi="Times New Roman"/>
          <w:color w:val="000000" w:themeColor="text1"/>
          <w:spacing w:val="-6"/>
          <w:sz w:val="24"/>
          <w:szCs w:val="24"/>
          <w:lang w:val="sq-AL"/>
        </w:rPr>
        <w:t>r</w:t>
      </w:r>
      <w:r w:rsidRPr="00D727CE">
        <w:rPr>
          <w:rFonts w:ascii="Times New Roman" w:eastAsia="Garamond" w:hAnsi="Times New Roman"/>
          <w:color w:val="000000" w:themeColor="text1"/>
          <w:spacing w:val="-5"/>
          <w:sz w:val="24"/>
          <w:szCs w:val="24"/>
          <w:lang w:val="sq-AL"/>
        </w:rPr>
        <w:t>i</w:t>
      </w:r>
      <w:r w:rsidRPr="00D727CE">
        <w:rPr>
          <w:rFonts w:ascii="Times New Roman" w:eastAsia="Garamond" w:hAnsi="Times New Roman"/>
          <w:color w:val="000000" w:themeColor="text1"/>
          <w:sz w:val="24"/>
          <w:szCs w:val="24"/>
          <w:lang w:val="sq-AL"/>
        </w:rPr>
        <w:t>n</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z w:val="24"/>
          <w:szCs w:val="24"/>
          <w:lang w:val="sq-AL"/>
        </w:rPr>
        <w:t>e</w:t>
      </w:r>
      <w:r>
        <w:rPr>
          <w:rFonts w:ascii="Times New Roman" w:eastAsia="Garamond" w:hAnsi="Times New Roman"/>
          <w:color w:val="000000" w:themeColor="text1"/>
          <w:sz w:val="24"/>
          <w:szCs w:val="24"/>
          <w:lang w:val="sq-AL"/>
        </w:rPr>
        <w:t xml:space="preserve"> </w:t>
      </w:r>
      <w:r w:rsidRPr="00D727CE">
        <w:rPr>
          <w:rFonts w:ascii="Times New Roman" w:eastAsia="Garamond" w:hAnsi="Times New Roman"/>
          <w:color w:val="000000" w:themeColor="text1"/>
          <w:spacing w:val="-5"/>
          <w:sz w:val="24"/>
          <w:szCs w:val="24"/>
          <w:lang w:val="sq-AL"/>
        </w:rPr>
        <w:t>b</w:t>
      </w:r>
      <w:r w:rsidRPr="00D727CE">
        <w:rPr>
          <w:rFonts w:ascii="Times New Roman" w:eastAsia="Garamond" w:hAnsi="Times New Roman"/>
          <w:color w:val="000000" w:themeColor="text1"/>
          <w:spacing w:val="-1"/>
          <w:sz w:val="24"/>
          <w:szCs w:val="24"/>
          <w:lang w:val="sq-AL"/>
        </w:rPr>
        <w:t>a</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2"/>
          <w:sz w:val="24"/>
          <w:szCs w:val="24"/>
          <w:lang w:val="sq-AL"/>
        </w:rPr>
        <w:t>h</w:t>
      </w:r>
      <w:r w:rsidRPr="00D727CE">
        <w:rPr>
          <w:rFonts w:ascii="Times New Roman" w:eastAsia="Garamond" w:hAnsi="Times New Roman"/>
          <w:color w:val="000000" w:themeColor="text1"/>
          <w:spacing w:val="-5"/>
          <w:sz w:val="24"/>
          <w:szCs w:val="24"/>
          <w:lang w:val="sq-AL"/>
        </w:rPr>
        <w:t>k</w:t>
      </w:r>
      <w:r w:rsidRPr="00D727CE">
        <w:rPr>
          <w:rFonts w:ascii="Times New Roman" w:eastAsia="Garamond" w:hAnsi="Times New Roman"/>
          <w:color w:val="000000" w:themeColor="text1"/>
          <w:spacing w:val="-2"/>
          <w:sz w:val="24"/>
          <w:szCs w:val="24"/>
          <w:lang w:val="sq-AL"/>
        </w:rPr>
        <w:t>i</w:t>
      </w:r>
      <w:r w:rsidRPr="00D727CE">
        <w:rPr>
          <w:rFonts w:ascii="Times New Roman" w:eastAsia="Garamond" w:hAnsi="Times New Roman"/>
          <w:color w:val="000000" w:themeColor="text1"/>
          <w:spacing w:val="-6"/>
          <w:sz w:val="24"/>
          <w:szCs w:val="24"/>
          <w:lang w:val="sq-AL"/>
        </w:rPr>
        <w:t>s</w:t>
      </w:r>
      <w:r w:rsidRPr="00D727CE">
        <w:rPr>
          <w:rFonts w:ascii="Times New Roman" w:eastAsia="Garamond" w:hAnsi="Times New Roman"/>
          <w:color w:val="000000" w:themeColor="text1"/>
          <w:spacing w:val="-4"/>
          <w:sz w:val="24"/>
          <w:szCs w:val="24"/>
          <w:lang w:val="sq-AL"/>
        </w:rPr>
        <w:t>ë</w:t>
      </w:r>
      <w:r w:rsidRPr="00D727CE">
        <w:rPr>
          <w:rFonts w:ascii="Times New Roman" w:eastAsia="Garamond" w:hAnsi="Times New Roman"/>
          <w:color w:val="000000" w:themeColor="text1"/>
          <w:sz w:val="24"/>
          <w:szCs w:val="24"/>
          <w:lang w:val="sq-AL"/>
        </w:rPr>
        <w:t xml:space="preserve">. </w:t>
      </w:r>
    </w:p>
    <w:p w:rsidR="00EF539F" w:rsidRDefault="00EF539F" w:rsidP="00D727CE">
      <w:pPr>
        <w:spacing w:after="0" w:line="240" w:lineRule="auto"/>
        <w:jc w:val="both"/>
        <w:rPr>
          <w:rFonts w:ascii="Times New Roman" w:hAnsi="Times New Roman"/>
          <w:b/>
          <w:color w:val="000000" w:themeColor="text1"/>
          <w:sz w:val="24"/>
          <w:szCs w:val="24"/>
          <w:lang w:val="sq-AL"/>
        </w:rPr>
      </w:pPr>
    </w:p>
    <w:p w:rsidR="000D5C81" w:rsidRPr="00D727CE" w:rsidRDefault="00F2500C" w:rsidP="00D727CE">
      <w:pPr>
        <w:spacing w:after="0" w:line="240" w:lineRule="auto"/>
        <w:jc w:val="both"/>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C4</w:t>
      </w:r>
      <w:r w:rsidR="000D5C81" w:rsidRPr="00D727CE">
        <w:rPr>
          <w:rFonts w:ascii="Times New Roman" w:hAnsi="Times New Roman"/>
          <w:b/>
          <w:color w:val="000000" w:themeColor="text1"/>
          <w:sz w:val="24"/>
          <w:szCs w:val="24"/>
          <w:lang w:val="sq-AL"/>
        </w:rPr>
        <w:t>. Ngritja dhe fuqizimi i sistemit të monitorimit dhe inspektimit të cilësisë së shërbimeve sociale në nivel lokal, rajonal dhe qendror deri në vitin 2022.</w:t>
      </w: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Do të analizohet mundësia për krijimin e strukturave të reja të inspektimit. Prioritet përbën forcimi i kapaciteteve profesionale për rritjen e efikasitetit të inspektimeve duke përcaktuar role qartësisht të ndara midis SHSSH dhe Inspektoriatit. Do të synohet përmirësimi dhe forcimi i mekanizmave të monitorimit dhe inspektimit për  rritjen e  cilësisë së shërbimeve të ofruara në nivel vendor, rajonal dhe qendror.</w:t>
      </w:r>
    </w:p>
    <w:p w:rsidR="00EF539F" w:rsidRDefault="00EF539F" w:rsidP="00D727CE">
      <w:pPr>
        <w:spacing w:after="0" w:line="240" w:lineRule="auto"/>
        <w:jc w:val="both"/>
        <w:rPr>
          <w:rFonts w:ascii="Times New Roman" w:hAnsi="Times New Roman"/>
          <w:b/>
          <w:color w:val="000000" w:themeColor="text1"/>
          <w:sz w:val="24"/>
          <w:szCs w:val="24"/>
          <w:lang w:val="sq-AL"/>
        </w:rPr>
      </w:pPr>
    </w:p>
    <w:p w:rsidR="000D5C81" w:rsidRPr="00D727CE" w:rsidRDefault="00F2500C" w:rsidP="00D727CE">
      <w:pPr>
        <w:spacing w:after="0" w:line="240" w:lineRule="auto"/>
        <w:jc w:val="both"/>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C5</w:t>
      </w:r>
      <w:r w:rsidR="000D5C81" w:rsidRPr="00D727CE">
        <w:rPr>
          <w:rFonts w:ascii="Times New Roman" w:hAnsi="Times New Roman"/>
          <w:b/>
          <w:color w:val="000000" w:themeColor="text1"/>
          <w:sz w:val="24"/>
          <w:szCs w:val="24"/>
          <w:lang w:val="sq-AL"/>
        </w:rPr>
        <w:t>. Profesionalizimi i forcës së punës dhe ofruesve të shërbimeve shoqërore nëpërmjet krijimit të një sistemi të kualifikimit deri në vitin  2022</w:t>
      </w:r>
    </w:p>
    <w:p w:rsidR="0040737A" w:rsidRDefault="0040737A"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Do</w:t>
      </w:r>
      <w:r w:rsidR="0040737A">
        <w:rPr>
          <w:rFonts w:ascii="Times New Roman" w:hAnsi="Times New Roman"/>
          <w:color w:val="000000" w:themeColor="text1"/>
          <w:sz w:val="24"/>
          <w:szCs w:val="24"/>
          <w:lang w:val="sq-AL"/>
        </w:rPr>
        <w:t xml:space="preserve"> </w:t>
      </w:r>
      <w:r w:rsidRPr="00D727CE">
        <w:rPr>
          <w:rFonts w:ascii="Times New Roman" w:hAnsi="Times New Roman"/>
          <w:color w:val="000000" w:themeColor="text1"/>
          <w:sz w:val="24"/>
          <w:szCs w:val="24"/>
          <w:lang w:val="sq-AL"/>
        </w:rPr>
        <w:t>të  rriten kapacitetet  profesionale  të punonjësve që punojnë drejtpërsëdrejti në shërbimet sociale  nëpërmjet kreditimit të edukimit në vazhdimësi.</w:t>
      </w:r>
    </w:p>
    <w:p w:rsidR="0040737A" w:rsidRDefault="0040737A"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Rritja e kapaciteteve  profesionale  të punonjësve që punojnë drejtpërsëdrejti në shërbimet shoqërore  nëpërmjet programeve të edukimit në vazhdim dhe masave të tjera  si vijon:</w:t>
      </w:r>
    </w:p>
    <w:p w:rsidR="000D5C81" w:rsidRPr="00D727CE" w:rsidRDefault="000D5C81" w:rsidP="00D727CE">
      <w:pPr>
        <w:numPr>
          <w:ilvl w:val="0"/>
          <w:numId w:val="15"/>
        </w:numPr>
        <w:spacing w:after="0" w:line="240" w:lineRule="auto"/>
        <w:ind w:left="360" w:hanging="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Zhvillimi i përshkrimeve të punës;</w:t>
      </w:r>
    </w:p>
    <w:p w:rsidR="000D5C81" w:rsidRPr="00D727CE" w:rsidRDefault="000D5C81" w:rsidP="00D727CE">
      <w:pPr>
        <w:numPr>
          <w:ilvl w:val="0"/>
          <w:numId w:val="15"/>
        </w:numPr>
        <w:spacing w:after="0" w:line="240" w:lineRule="auto"/>
        <w:ind w:left="360" w:hanging="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Vlerësimi i kapaciteteve të stafit ekzistues;</w:t>
      </w:r>
    </w:p>
    <w:p w:rsidR="000D5C81" w:rsidRPr="00D727CE" w:rsidRDefault="000D5C81" w:rsidP="00D727CE">
      <w:pPr>
        <w:numPr>
          <w:ilvl w:val="0"/>
          <w:numId w:val="15"/>
        </w:numPr>
        <w:spacing w:after="0" w:line="240" w:lineRule="auto"/>
        <w:ind w:left="360" w:hanging="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Zhvillimi i kualifikimeve, duke përfshirë module në nivel universitar;</w:t>
      </w:r>
    </w:p>
    <w:p w:rsidR="000D5C81" w:rsidRPr="00D727CE" w:rsidRDefault="000D5C81" w:rsidP="00D727CE">
      <w:pPr>
        <w:numPr>
          <w:ilvl w:val="0"/>
          <w:numId w:val="15"/>
        </w:numPr>
        <w:spacing w:after="0" w:line="240" w:lineRule="auto"/>
        <w:ind w:left="360" w:hanging="360"/>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Certifikimi i kualifikimeve, duke përfshirë edhe mundësinë e njohjes së atyre të marra paraprakisht.</w:t>
      </w:r>
    </w:p>
    <w:p w:rsidR="0040737A" w:rsidRDefault="0040737A"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t>Realizimi masave do përcaktohet me hollësi në Planin e Veprimit.</w:t>
      </w:r>
    </w:p>
    <w:p w:rsidR="00EF539F" w:rsidRDefault="00EF539F" w:rsidP="00D727CE">
      <w:pPr>
        <w:spacing w:after="0" w:line="240" w:lineRule="auto"/>
        <w:jc w:val="both"/>
        <w:rPr>
          <w:rFonts w:ascii="Times New Roman" w:hAnsi="Times New Roman"/>
          <w:b/>
          <w:color w:val="000000" w:themeColor="text1"/>
          <w:sz w:val="24"/>
          <w:szCs w:val="24"/>
          <w:lang w:val="sq-AL"/>
        </w:rPr>
      </w:pPr>
    </w:p>
    <w:p w:rsidR="000D5C81" w:rsidRPr="00D727CE" w:rsidRDefault="00F2500C" w:rsidP="00D727CE">
      <w:pPr>
        <w:spacing w:after="0" w:line="240" w:lineRule="auto"/>
        <w:jc w:val="both"/>
        <w:rPr>
          <w:rFonts w:ascii="Times New Roman" w:hAnsi="Times New Roman"/>
          <w:b/>
          <w:color w:val="000000" w:themeColor="text1"/>
          <w:sz w:val="24"/>
          <w:szCs w:val="24"/>
          <w:shd w:val="clear" w:color="auto" w:fill="FFFF00"/>
          <w:lang w:val="sq-AL"/>
        </w:rPr>
      </w:pPr>
      <w:r>
        <w:rPr>
          <w:rFonts w:ascii="Times New Roman" w:hAnsi="Times New Roman"/>
          <w:b/>
          <w:color w:val="000000" w:themeColor="text1"/>
          <w:sz w:val="24"/>
          <w:szCs w:val="24"/>
          <w:lang w:val="sq-AL"/>
        </w:rPr>
        <w:t>C6</w:t>
      </w:r>
      <w:r w:rsidR="000D5C81" w:rsidRPr="00D727CE">
        <w:rPr>
          <w:rFonts w:ascii="Times New Roman" w:hAnsi="Times New Roman"/>
          <w:b/>
          <w:color w:val="000000" w:themeColor="text1"/>
          <w:sz w:val="24"/>
          <w:szCs w:val="24"/>
          <w:lang w:val="sq-AL"/>
        </w:rPr>
        <w:t>. Rritja e ndërgjegjësimit dhe edukimit publik për parandalimin e problemeve sociale dhe adresimin pranë shërbimeve sociale, nëpërmjet fushatave të komunikimit deri në 2022.</w:t>
      </w:r>
    </w:p>
    <w:p w:rsidR="0040737A" w:rsidRDefault="0040737A"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r w:rsidRPr="00D727CE">
        <w:rPr>
          <w:rFonts w:ascii="Times New Roman" w:hAnsi="Times New Roman"/>
          <w:color w:val="000000" w:themeColor="text1"/>
          <w:sz w:val="24"/>
          <w:szCs w:val="24"/>
          <w:lang w:val="sq-AL"/>
        </w:rPr>
        <w:lastRenderedPageBreak/>
        <w:t>Do të synohet zhvillimi i fushatave ndërgjegjësuese mbi rëndësinë dhe mundësitë e programit të mbrojtjes shoqërore. Në fushatën e ndërgjegjësimit do të përfshihen edhe ofruesit e shërbimeve, duke përdorur platforma të ndryshme mediatike, si media e shkruar, apo mënyrave të tjera të shpërndarjes së informacionit, për rastet ku individët dhe familjet nuk kanë akses në mediat elektronike apo interneti. Do të përdoren platforma elektronike, ku nëpërmjet internetit do të krijohen portale të posaçme, ose do të përdoren rrjetet sociale me qëllim promovimin e sistemit të shërbimeve shoqërore.</w:t>
      </w:r>
    </w:p>
    <w:p w:rsidR="000D5C81" w:rsidRPr="00D727CE" w:rsidRDefault="000D5C81" w:rsidP="00D727CE">
      <w:pPr>
        <w:spacing w:after="0" w:line="240" w:lineRule="auto"/>
        <w:jc w:val="both"/>
        <w:rPr>
          <w:rFonts w:ascii="Times New Roman" w:hAnsi="Times New Roman"/>
          <w:color w:val="000000" w:themeColor="text1"/>
          <w:sz w:val="24"/>
          <w:szCs w:val="24"/>
          <w:lang w:val="sq-AL"/>
        </w:rPr>
      </w:pPr>
    </w:p>
    <w:p w:rsidR="000D5C81" w:rsidRPr="00D727CE" w:rsidRDefault="000D5C81" w:rsidP="00D727CE">
      <w:pPr>
        <w:spacing w:after="0" w:line="240" w:lineRule="auto"/>
        <w:jc w:val="both"/>
        <w:rPr>
          <w:rFonts w:ascii="Times New Roman" w:hAnsi="Times New Roman"/>
          <w:color w:val="000000" w:themeColor="text1"/>
          <w:sz w:val="24"/>
          <w:szCs w:val="24"/>
          <w:lang w:val="sq-AL"/>
        </w:rPr>
      </w:pPr>
    </w:p>
    <w:p w:rsidR="004D4077" w:rsidRPr="00D727CE" w:rsidRDefault="004D4077" w:rsidP="00D727CE">
      <w:pPr>
        <w:tabs>
          <w:tab w:val="left" w:pos="810"/>
        </w:tabs>
        <w:spacing w:after="0" w:line="240" w:lineRule="auto"/>
        <w:jc w:val="both"/>
        <w:rPr>
          <w:rFonts w:ascii="Times New Roman" w:hAnsi="Times New Roman"/>
          <w:b/>
          <w:sz w:val="24"/>
          <w:szCs w:val="24"/>
          <w:lang w:val="sq-AL"/>
        </w:rPr>
      </w:pPr>
    </w:p>
    <w:sectPr w:rsidR="004D4077" w:rsidRPr="00D727CE" w:rsidSect="00CF341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EACB35" w15:done="0"/>
  <w15:commentEx w15:paraId="6A4FD2F4" w15:done="0"/>
  <w15:commentEx w15:paraId="2121C312" w15:done="0"/>
  <w15:commentEx w15:paraId="73EE1DC4" w15:done="0"/>
  <w15:commentEx w15:paraId="34F536B9" w15:done="0"/>
  <w15:commentEx w15:paraId="7390F595" w15:done="0"/>
  <w15:commentEx w15:paraId="6D10DDFA" w15:done="0"/>
  <w15:commentEx w15:paraId="0B057708" w15:done="0"/>
  <w15:commentEx w15:paraId="1785D729" w15:paraIdParent="0B057708" w15:done="0"/>
  <w15:commentEx w15:paraId="645BC6DA" w15:done="0"/>
  <w15:commentEx w15:paraId="073160D8" w15:done="0"/>
  <w15:commentEx w15:paraId="75863B0C" w15:done="0"/>
  <w15:commentEx w15:paraId="59BBA19C" w15:done="0"/>
  <w15:commentEx w15:paraId="05059192" w15:done="0"/>
  <w15:commentEx w15:paraId="3868551C" w15:done="0"/>
  <w15:commentEx w15:paraId="5DFB23E7" w15:done="0"/>
  <w15:commentEx w15:paraId="3D4E7AA1" w15:done="0"/>
  <w15:commentEx w15:paraId="473FB5D9" w15:done="0"/>
  <w15:commentEx w15:paraId="6D8E1D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36" w:rsidRDefault="006B7A36" w:rsidP="004D4077">
      <w:pPr>
        <w:spacing w:after="0" w:line="240" w:lineRule="auto"/>
      </w:pPr>
      <w:r>
        <w:separator/>
      </w:r>
    </w:p>
  </w:endnote>
  <w:endnote w:type="continuationSeparator" w:id="0">
    <w:p w:rsidR="006B7A36" w:rsidRDefault="006B7A36" w:rsidP="004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36" w:rsidRDefault="006B7A36" w:rsidP="004D4077">
      <w:pPr>
        <w:spacing w:after="0" w:line="240" w:lineRule="auto"/>
      </w:pPr>
      <w:r>
        <w:separator/>
      </w:r>
    </w:p>
  </w:footnote>
  <w:footnote w:type="continuationSeparator" w:id="0">
    <w:p w:rsidR="006B7A36" w:rsidRDefault="006B7A36" w:rsidP="004D4077">
      <w:pPr>
        <w:spacing w:after="0" w:line="240" w:lineRule="auto"/>
      </w:pPr>
      <w:r>
        <w:continuationSeparator/>
      </w:r>
    </w:p>
  </w:footnote>
  <w:footnote w:id="1">
    <w:p w:rsidR="00B0251E" w:rsidRPr="00C455B5" w:rsidRDefault="00B0251E" w:rsidP="004D4077">
      <w:pPr>
        <w:pStyle w:val="FootnoteText"/>
        <w:rPr>
          <w:rFonts w:ascii="Times New Roman" w:hAnsi="Times New Roman"/>
          <w:sz w:val="16"/>
          <w:szCs w:val="16"/>
        </w:rPr>
      </w:pPr>
      <w:r w:rsidRPr="00807E13">
        <w:rPr>
          <w:rStyle w:val="FootnoteReference"/>
          <w:rFonts w:ascii="Times New Roman" w:hAnsi="Times New Roman"/>
        </w:rPr>
        <w:footnoteRef/>
      </w:r>
      <w:r w:rsidRPr="00C455B5">
        <w:rPr>
          <w:rFonts w:ascii="Times New Roman" w:hAnsi="Times New Roman"/>
          <w:sz w:val="16"/>
          <w:szCs w:val="16"/>
        </w:rPr>
        <w:t>Neni 1 ligjit nr.10 252, datë 11.3.2010</w:t>
      </w:r>
    </w:p>
  </w:footnote>
  <w:footnote w:id="2">
    <w:p w:rsidR="00B0251E" w:rsidRPr="00F509B7" w:rsidRDefault="00B0251E" w:rsidP="004D4077">
      <w:pPr>
        <w:pStyle w:val="FootnoteText"/>
        <w:rPr>
          <w:rFonts w:ascii="Times New Roman" w:hAnsi="Times New Roman"/>
        </w:rPr>
      </w:pPr>
      <w:r w:rsidRPr="00F509B7">
        <w:rPr>
          <w:rStyle w:val="FootnoteReference"/>
          <w:rFonts w:ascii="Times New Roman" w:hAnsi="Times New Roman"/>
        </w:rPr>
        <w:footnoteRef/>
      </w:r>
      <w:r w:rsidRPr="004D58D2">
        <w:rPr>
          <w:rFonts w:ascii="Times New Roman" w:hAnsi="Times New Roman"/>
          <w:noProof/>
          <w:lang w:val="sq-AL"/>
        </w:rPr>
        <w:t xml:space="preserve">Udhëzim,Nr.5, </w:t>
      </w:r>
      <w:r>
        <w:rPr>
          <w:rFonts w:ascii="Times New Roman" w:hAnsi="Times New Roman"/>
          <w:noProof/>
          <w:lang w:val="sq-AL"/>
        </w:rPr>
        <w:t>dt.</w:t>
      </w:r>
      <w:r w:rsidRPr="004D58D2">
        <w:rPr>
          <w:rFonts w:ascii="Times New Roman" w:hAnsi="Times New Roman"/>
          <w:noProof/>
          <w:lang w:val="sq-AL"/>
        </w:rPr>
        <w:t>17.02.2017Mbi përdorimin e fondit të kushtëzuar për bllok-ndihmën ekonomike deri në 6 për qind</w:t>
      </w:r>
    </w:p>
  </w:footnote>
  <w:footnote w:id="3">
    <w:p w:rsidR="00B0251E" w:rsidRPr="00F509B7" w:rsidRDefault="00B0251E" w:rsidP="004D4077">
      <w:pPr>
        <w:pStyle w:val="FootnoteText"/>
        <w:rPr>
          <w:rFonts w:ascii="Times New Roman" w:hAnsi="Times New Roman"/>
        </w:rPr>
      </w:pPr>
      <w:r w:rsidRPr="00F509B7">
        <w:rPr>
          <w:rStyle w:val="FootnoteReference"/>
          <w:rFonts w:ascii="Times New Roman" w:hAnsi="Times New Roman"/>
        </w:rPr>
        <w:footnoteRef/>
      </w:r>
      <w:proofErr w:type="gramStart"/>
      <w:r w:rsidRPr="00F509B7">
        <w:rPr>
          <w:rFonts w:ascii="Times New Roman" w:hAnsi="Times New Roman"/>
        </w:rPr>
        <w:t>Neni 41/1 i ligjit nr.</w:t>
      </w:r>
      <w:proofErr w:type="gramEnd"/>
      <w:r w:rsidRPr="00F509B7">
        <w:rPr>
          <w:rFonts w:ascii="Times New Roman" w:hAnsi="Times New Roman"/>
        </w:rPr>
        <w:t xml:space="preserve"> 44/2016</w:t>
      </w:r>
    </w:p>
  </w:footnote>
  <w:footnote w:id="4">
    <w:p w:rsidR="00B0251E" w:rsidRPr="00D727CE" w:rsidRDefault="00B0251E" w:rsidP="00B67ED7">
      <w:pPr>
        <w:pStyle w:val="FootnoteText"/>
        <w:spacing w:after="0" w:line="240" w:lineRule="auto"/>
        <w:rPr>
          <w:rFonts w:ascii="Times New Roman" w:hAnsi="Times New Roman"/>
          <w:sz w:val="16"/>
          <w:szCs w:val="16"/>
          <w:lang w:val="it-IT"/>
        </w:rPr>
      </w:pPr>
      <w:r w:rsidRPr="00D727CE">
        <w:rPr>
          <w:rFonts w:ascii="Times New Roman" w:hAnsi="Times New Roman"/>
          <w:sz w:val="16"/>
          <w:szCs w:val="16"/>
          <w:vertAlign w:val="superscript"/>
          <w:lang w:val="it-IT"/>
        </w:rPr>
        <w:footnoteRef/>
      </w:r>
      <w:r w:rsidRPr="00D727CE">
        <w:rPr>
          <w:rFonts w:ascii="Times New Roman" w:hAnsi="Times New Roman"/>
          <w:sz w:val="16"/>
          <w:szCs w:val="16"/>
          <w:lang w:val="it-IT"/>
        </w:rPr>
        <w:t xml:space="preserve">Duhet theksuar se shumë aspekte të praktikës së deritanishme të përshkruara në studim, bien ndesh me Kapitullin III, neni 10 të Ligjit nr.93/2014, datë 24.7.2014 “Për përfshirjen dhe aksesueshmërinë e personave me aftësi të kufizuara”. </w:t>
      </w:r>
    </w:p>
  </w:footnote>
  <w:footnote w:id="5">
    <w:p w:rsidR="00B0251E" w:rsidRPr="00D727CE" w:rsidRDefault="00B0251E" w:rsidP="00B67ED7">
      <w:pPr>
        <w:pStyle w:val="FootnoteText"/>
        <w:spacing w:after="0" w:line="240" w:lineRule="auto"/>
        <w:rPr>
          <w:rFonts w:ascii="Times New Roman" w:hAnsi="Times New Roman"/>
          <w:sz w:val="16"/>
          <w:szCs w:val="16"/>
          <w:lang w:val="it-IT"/>
        </w:rPr>
      </w:pPr>
      <w:r w:rsidRPr="00D727CE">
        <w:rPr>
          <w:rStyle w:val="FootnoteReference"/>
          <w:rFonts w:ascii="Times New Roman" w:hAnsi="Times New Roman"/>
          <w:sz w:val="16"/>
          <w:szCs w:val="16"/>
        </w:rPr>
        <w:footnoteRef/>
      </w:r>
      <w:r w:rsidRPr="00D727CE">
        <w:rPr>
          <w:rFonts w:ascii="Times New Roman" w:hAnsi="Times New Roman"/>
          <w:sz w:val="16"/>
          <w:szCs w:val="16"/>
          <w:lang w:val="it-IT"/>
        </w:rPr>
        <w:t>Voko, K &amp; Fortuzi, S. (2014). Një Rishikim i Sistemit të Vlerësimit të Aftësisë së Kufizuar Në Shqipëri. UNDP.</w:t>
      </w:r>
    </w:p>
  </w:footnote>
  <w:footnote w:id="6">
    <w:p w:rsidR="00B0251E" w:rsidRPr="00D727CE" w:rsidRDefault="00B0251E" w:rsidP="00B67ED7">
      <w:pPr>
        <w:pStyle w:val="FootnoteText"/>
        <w:spacing w:after="0" w:line="240" w:lineRule="auto"/>
        <w:rPr>
          <w:rFonts w:ascii="Times New Roman" w:hAnsi="Times New Roman"/>
          <w:sz w:val="16"/>
          <w:szCs w:val="16"/>
          <w:lang w:val="it-IT"/>
        </w:rPr>
      </w:pPr>
      <w:r w:rsidRPr="00D727CE">
        <w:rPr>
          <w:rFonts w:ascii="Times New Roman" w:hAnsi="Times New Roman"/>
          <w:sz w:val="16"/>
          <w:szCs w:val="16"/>
          <w:vertAlign w:val="superscript"/>
          <w:lang w:val="it-IT"/>
        </w:rPr>
        <w:footnoteRef/>
      </w:r>
      <w:r w:rsidRPr="00D727CE">
        <w:rPr>
          <w:rFonts w:ascii="Times New Roman" w:hAnsi="Times New Roman"/>
          <w:sz w:val="16"/>
          <w:szCs w:val="16"/>
          <w:lang w:val="it-IT"/>
        </w:rPr>
        <w:t xml:space="preserve">Duhet theksuar se shumë aspekte të praktikës së deritanishme të përshkruara në studim, bien ndesh me Kapitullin III, neni 10 të Ligjit nr.93/2014, datë 24.7.2014 “Për përfshirjen dhe aksesueshmërinë e personave me aftësi të kufizuara”. </w:t>
      </w:r>
    </w:p>
  </w:footnote>
  <w:footnote w:id="7">
    <w:p w:rsidR="00B0251E" w:rsidRPr="00D727CE" w:rsidRDefault="00B0251E" w:rsidP="00B67ED7">
      <w:pPr>
        <w:pStyle w:val="FootnoteText"/>
        <w:spacing w:after="0" w:line="240" w:lineRule="auto"/>
        <w:rPr>
          <w:rFonts w:ascii="Times New Roman" w:hAnsi="Times New Roman"/>
          <w:iCs/>
          <w:sz w:val="16"/>
          <w:szCs w:val="16"/>
          <w:lang w:val="it-IT"/>
        </w:rPr>
      </w:pPr>
      <w:r w:rsidRPr="00D727CE">
        <w:rPr>
          <w:rStyle w:val="FootnoteReference"/>
          <w:rFonts w:ascii="Times New Roman" w:hAnsi="Times New Roman"/>
          <w:sz w:val="16"/>
          <w:szCs w:val="16"/>
        </w:rPr>
        <w:footnoteRef/>
      </w:r>
      <w:r w:rsidRPr="00D727CE">
        <w:rPr>
          <w:rFonts w:ascii="Times New Roman" w:hAnsi="Times New Roman"/>
          <w:iCs/>
          <w:sz w:val="16"/>
          <w:szCs w:val="16"/>
          <w:lang w:val="it-IT"/>
        </w:rPr>
        <w:t xml:space="preserve">Voko, K &amp; Fortuzi, S. (2014). Një Rishikim i Sistemit të Vlerësimit të Aftësisë së Kufizuar Në Shqipëri, </w:t>
      </w:r>
      <w:r w:rsidRPr="00D727CE">
        <w:rPr>
          <w:rFonts w:ascii="Times New Roman" w:hAnsi="Times New Roman"/>
          <w:sz w:val="16"/>
          <w:szCs w:val="16"/>
          <w:lang w:val="it-IT"/>
        </w:rPr>
        <w:t>faqe 54-55 e botimit në gjuhën shqipe.</w:t>
      </w:r>
      <w:r w:rsidRPr="00D727CE">
        <w:rPr>
          <w:rFonts w:ascii="Times New Roman" w:hAnsi="Times New Roman"/>
          <w:iCs/>
          <w:sz w:val="16"/>
          <w:szCs w:val="16"/>
          <w:lang w:val="it-IT"/>
        </w:rPr>
        <w:t xml:space="preserve"> UNDP.</w:t>
      </w:r>
    </w:p>
  </w:footnote>
  <w:footnote w:id="8">
    <w:p w:rsidR="00B0251E" w:rsidRPr="00901AA7" w:rsidRDefault="00B0251E" w:rsidP="00B67ED7">
      <w:pPr>
        <w:pStyle w:val="FootnoteText"/>
        <w:spacing w:after="0" w:line="240" w:lineRule="auto"/>
        <w:rPr>
          <w:rFonts w:ascii="Times New Roman" w:hAnsi="Times New Roman"/>
          <w:sz w:val="16"/>
          <w:szCs w:val="16"/>
          <w:lang w:val="it-IT"/>
        </w:rPr>
      </w:pPr>
      <w:r w:rsidRPr="00901AA7">
        <w:rPr>
          <w:rStyle w:val="FootnoteReference"/>
          <w:rFonts w:ascii="Times New Roman" w:hAnsi="Times New Roman"/>
          <w:sz w:val="16"/>
          <w:szCs w:val="16"/>
        </w:rPr>
        <w:footnoteRef/>
      </w:r>
      <w:r w:rsidRPr="00901AA7">
        <w:rPr>
          <w:rFonts w:ascii="Times New Roman" w:hAnsi="Times New Roman"/>
          <w:sz w:val="16"/>
          <w:szCs w:val="16"/>
          <w:lang w:val="it-IT"/>
        </w:rPr>
        <w:t>“Persona me aftësi të kufizuara” janë individët që kanë dëmtime afatgjata fizike, mendore, intelektuale ose ndijore, dëmtime të cilat, në bashkëpunim me pengesat e ndryshme, përfshirë edhe ato mjedisore e të qëndrimit, mund të pengojnë pjesëmarrjen e plotë dhe efikase të këtyre personave në shoqëri, në kushte të barabarta me të tjerët.</w:t>
      </w:r>
    </w:p>
  </w:footnote>
  <w:footnote w:id="9">
    <w:p w:rsidR="00B0251E" w:rsidRPr="00901AA7" w:rsidRDefault="00B0251E" w:rsidP="00B67ED7">
      <w:pPr>
        <w:pStyle w:val="FootnoteText"/>
        <w:spacing w:after="0" w:line="240" w:lineRule="auto"/>
        <w:rPr>
          <w:rFonts w:ascii="Times New Roman" w:hAnsi="Times New Roman"/>
          <w:sz w:val="16"/>
          <w:szCs w:val="16"/>
          <w:lang w:val="it-IT"/>
        </w:rPr>
      </w:pPr>
      <w:r w:rsidRPr="00901AA7">
        <w:rPr>
          <w:rStyle w:val="FootnoteReference"/>
          <w:rFonts w:ascii="Times New Roman" w:hAnsi="Times New Roman"/>
          <w:sz w:val="16"/>
          <w:szCs w:val="16"/>
        </w:rPr>
        <w:footnoteRef/>
      </w:r>
      <w:r w:rsidRPr="00901AA7">
        <w:rPr>
          <w:rFonts w:ascii="Times New Roman" w:hAnsi="Times New Roman"/>
          <w:sz w:val="16"/>
          <w:szCs w:val="16"/>
          <w:lang w:val="it-IT"/>
        </w:rPr>
        <w:t>Ky është përkufizimi aktual: “</w:t>
      </w:r>
      <w:r w:rsidRPr="00901AA7">
        <w:rPr>
          <w:rFonts w:ascii="Times New Roman" w:hAnsi="Times New Roman"/>
          <w:color w:val="000000"/>
          <w:sz w:val="16"/>
          <w:szCs w:val="16"/>
          <w:lang w:val="it-IT"/>
        </w:rPr>
        <w:t>Personat, të cilëve u është kufizuar aftësia, si pasojë e dëmtimeve fizike, shqisore, të intelektit, psikiko/mendore, të lindura apo të fituara gjatë jetës nga aksidente, sëmundje, të përkohshme apo të përhershme, që nuk vijnë nga shkaqe, që lidhen me punësimin, e vërtetuar kjo nga Komisioni Mjekësor i Caktimit të Aftësisë për Punë (KMCAP), përfitojnë pagesë për shkak të aftësisë së kufizuar.” (</w:t>
      </w:r>
      <w:r w:rsidRPr="00901AA7">
        <w:rPr>
          <w:rFonts w:ascii="Times New Roman" w:hAnsi="Times New Roman"/>
          <w:sz w:val="16"/>
          <w:szCs w:val="16"/>
          <w:lang w:val="it-IT"/>
        </w:rPr>
        <w:t>Vendim i Këshillit të Ministrave Nr. 618, datë 7.9.2006)</w:t>
      </w:r>
    </w:p>
  </w:footnote>
  <w:footnote w:id="10">
    <w:p w:rsidR="00B0251E" w:rsidRPr="00901AA7" w:rsidRDefault="00B0251E" w:rsidP="00B67ED7">
      <w:pPr>
        <w:pStyle w:val="FootnoteText"/>
        <w:spacing w:after="0" w:line="240" w:lineRule="auto"/>
        <w:rPr>
          <w:rFonts w:ascii="Times New Roman" w:hAnsi="Times New Roman"/>
          <w:sz w:val="16"/>
          <w:szCs w:val="16"/>
          <w:lang w:val="it-IT"/>
        </w:rPr>
      </w:pPr>
      <w:r w:rsidRPr="00901AA7">
        <w:rPr>
          <w:rStyle w:val="FootnoteReference"/>
          <w:rFonts w:ascii="Times New Roman" w:hAnsi="Times New Roman"/>
          <w:sz w:val="16"/>
          <w:szCs w:val="16"/>
        </w:rPr>
        <w:footnoteRef/>
      </w:r>
      <w:r w:rsidRPr="00901AA7">
        <w:rPr>
          <w:rFonts w:ascii="Times New Roman" w:hAnsi="Times New Roman"/>
          <w:sz w:val="16"/>
          <w:szCs w:val="16"/>
          <w:lang w:val="it-IT"/>
        </w:rPr>
        <w:t>Ky proces rregullohet nga këto akte nënligjore: (a) Rregullore, datë 30.05.2005 “Për organizimin, të drejtat, detyrat dhe funksionimin e Komisionit Mjekësor të Caktimit të Aftësisë për Punë të Invalidëve”, (b) Urdhër nr.386, datë.17.6.2013 “Për procedurat e drejtimit në KMCAP për personat me problem të shëndetit mendor”, (c) Urdhër nr. 526, datë 12.10.2009 “Për zbatimin e sistemit të referimit të pacientëve në shërbimin shëndetësor” (d) Vendim nr.618, datë 7.09.2006 “Për përcaktimin e kritereve, të dokumentacionit dhe masës së përfitimit të pagesës për personat me aftësi të kufizuara”.</w:t>
      </w:r>
    </w:p>
  </w:footnote>
  <w:footnote w:id="11">
    <w:p w:rsidR="00B0251E" w:rsidRPr="00B0544A" w:rsidRDefault="00B0251E" w:rsidP="00B67ED7">
      <w:pPr>
        <w:pStyle w:val="FootnoteText"/>
        <w:spacing w:after="0" w:line="240" w:lineRule="auto"/>
        <w:rPr>
          <w:rFonts w:ascii="Times New Roman" w:hAnsi="Times New Roman"/>
          <w:sz w:val="16"/>
          <w:szCs w:val="16"/>
          <w:lang w:val="it-IT"/>
        </w:rPr>
      </w:pPr>
      <w:r w:rsidRPr="00901AA7">
        <w:rPr>
          <w:rStyle w:val="FootnoteReference"/>
          <w:rFonts w:ascii="Times New Roman" w:hAnsi="Times New Roman"/>
          <w:sz w:val="16"/>
          <w:szCs w:val="16"/>
        </w:rPr>
        <w:footnoteRef/>
      </w:r>
      <w:r w:rsidRPr="00901AA7">
        <w:rPr>
          <w:rFonts w:ascii="Times New Roman" w:hAnsi="Times New Roman"/>
          <w:sz w:val="16"/>
          <w:szCs w:val="16"/>
          <w:lang w:val="it-IT"/>
        </w:rPr>
        <w:t>Personat e verbër  komisionohen në një komision të posaçëm në Tiranë si dhe nuk i ushtrohen procedurave të shtrimit në spital. Personat me probleme mendore komisionohen në nivel rajonal dhe duhet t’i nënshtrohen procedurave të shtrimit në institucione me shtretër.</w:t>
      </w:r>
    </w:p>
  </w:footnote>
  <w:footnote w:id="12">
    <w:p w:rsidR="00B0251E" w:rsidRPr="00B0544A" w:rsidRDefault="00B0251E" w:rsidP="00B67ED7">
      <w:pPr>
        <w:pStyle w:val="FootnoteText"/>
        <w:spacing w:after="0" w:line="240" w:lineRule="auto"/>
        <w:rPr>
          <w:rFonts w:ascii="Times New Roman" w:hAnsi="Times New Roman"/>
          <w:sz w:val="16"/>
          <w:szCs w:val="16"/>
          <w:lang w:val="it-IT"/>
        </w:rPr>
      </w:pPr>
      <w:r w:rsidRPr="00B0544A">
        <w:rPr>
          <w:rStyle w:val="FootnoteReference"/>
          <w:rFonts w:ascii="Times New Roman" w:hAnsi="Times New Roman"/>
          <w:sz w:val="16"/>
          <w:szCs w:val="16"/>
        </w:rPr>
        <w:footnoteRef/>
      </w:r>
      <w:r w:rsidRPr="00B0544A">
        <w:rPr>
          <w:rFonts w:ascii="Times New Roman" w:hAnsi="Times New Roman"/>
          <w:iCs/>
          <w:color w:val="000000"/>
          <w:sz w:val="16"/>
          <w:szCs w:val="16"/>
          <w:lang w:val="it-IT"/>
        </w:rPr>
        <w:t>Voko, K &amp; Fortuzi, S. (2014). Një Rishikim I Sistemit të Vlerësimit të Aftësisë së Kufizuar Në Shqipëri. UNDP.</w:t>
      </w:r>
    </w:p>
  </w:footnote>
  <w:footnote w:id="13">
    <w:p w:rsidR="00B0251E" w:rsidRPr="00B0544A" w:rsidRDefault="00B0251E" w:rsidP="00B67ED7">
      <w:pPr>
        <w:pStyle w:val="FootnoteText"/>
        <w:spacing w:after="0" w:line="240" w:lineRule="auto"/>
        <w:rPr>
          <w:rFonts w:ascii="Times New Roman" w:hAnsi="Times New Roman"/>
          <w:sz w:val="16"/>
          <w:szCs w:val="16"/>
          <w:lang w:val="it-IT"/>
        </w:rPr>
      </w:pPr>
      <w:r w:rsidRPr="00B0544A">
        <w:rPr>
          <w:rStyle w:val="FootnoteReference"/>
          <w:rFonts w:ascii="Times New Roman" w:hAnsi="Times New Roman"/>
          <w:sz w:val="16"/>
          <w:szCs w:val="16"/>
        </w:rPr>
        <w:footnoteRef/>
      </w:r>
      <w:r w:rsidRPr="00B0544A">
        <w:rPr>
          <w:rFonts w:ascii="Times New Roman" w:hAnsi="Times New Roman"/>
          <w:sz w:val="16"/>
          <w:szCs w:val="16"/>
          <w:lang w:val="it-IT"/>
        </w:rPr>
        <w:t xml:space="preserve">Familja përgjigjet për mbulimin e nevojave ekonomike të fëmijëve deri në moshën 18 vjec. Për këtë arsye, masa e përfitimit të fëmijëve dhe të të rriturve është e ndryshme. Në përllogaritjen e masës së përfitimit përfshihet gjendja ekonomike e familjes për fëmijët, ndërsa për të rrriturit kjo përllogaritje mbështetet vetëm në gjendjen ekonomike të individit. </w:t>
      </w:r>
    </w:p>
  </w:footnote>
  <w:footnote w:id="14">
    <w:p w:rsidR="00B0251E" w:rsidRPr="00521601" w:rsidRDefault="00B0251E" w:rsidP="00B67ED7">
      <w:pPr>
        <w:pStyle w:val="FootnoteText"/>
        <w:rPr>
          <w:sz w:val="18"/>
          <w:szCs w:val="18"/>
          <w:lang w:val="sq-AL"/>
        </w:rPr>
      </w:pPr>
      <w:r w:rsidRPr="001D2F9E">
        <w:rPr>
          <w:rStyle w:val="FootnoteReference"/>
          <w:rFonts w:ascii="Times New Roman" w:hAnsi="Times New Roman"/>
          <w:sz w:val="18"/>
          <w:szCs w:val="18"/>
        </w:rPr>
        <w:footnoteRef/>
      </w:r>
      <w:r w:rsidRPr="001D2F9E">
        <w:rPr>
          <w:rFonts w:ascii="Times New Roman" w:hAnsi="Times New Roman"/>
          <w:color w:val="000000"/>
          <w:sz w:val="18"/>
          <w:szCs w:val="18"/>
          <w:lang w:val="sq-AL"/>
        </w:rPr>
        <w:t xml:space="preserve">Ligji nr. 9355, datë 10.03.2005 “Për ndihmën dhe shërbimet shoqërore”, i ndryshuar, ligji </w:t>
      </w:r>
      <w:r w:rsidRPr="001D2F9E">
        <w:rPr>
          <w:rFonts w:ascii="Times New Roman" w:hAnsi="Times New Roman"/>
          <w:sz w:val="18"/>
          <w:szCs w:val="18"/>
          <w:lang w:val="sq-AL"/>
        </w:rPr>
        <w:t>nr. 8098, datë 28.03.1996 “Për statusin e të verbrit”, i ndryshuar,  ligji nr. 8626, datë 22.06.2000 “Statusi i invalidit paraplegjik dhe tetraplegjik” i ndryshuar</w:t>
      </w:r>
      <w:r w:rsidRPr="001D2F9E">
        <w:rPr>
          <w:rFonts w:ascii="Times New Roman" w:hAnsi="Times New Roman"/>
          <w:color w:val="000000"/>
          <w:sz w:val="18"/>
          <w:szCs w:val="18"/>
          <w:lang w:val="sq-AL"/>
        </w:rPr>
        <w:t xml:space="preserve"> dhe</w:t>
      </w:r>
      <w:r w:rsidRPr="001D2F9E">
        <w:rPr>
          <w:rFonts w:ascii="Times New Roman" w:hAnsi="Times New Roman"/>
          <w:sz w:val="18"/>
          <w:szCs w:val="18"/>
          <w:lang w:val="sq-AL"/>
        </w:rPr>
        <w:t xml:space="preserve"> ligjin nr. 7889, datë 14.12.1994</w:t>
      </w:r>
    </w:p>
  </w:footnote>
  <w:footnote w:id="15">
    <w:p w:rsidR="00B0251E" w:rsidRPr="00121412" w:rsidRDefault="00B0251E" w:rsidP="00B67ED7">
      <w:pPr>
        <w:pStyle w:val="FootnoteText"/>
        <w:rPr>
          <w:sz w:val="18"/>
          <w:szCs w:val="18"/>
          <w:lang w:val="sq-AL"/>
        </w:rPr>
      </w:pPr>
      <w:r>
        <w:rPr>
          <w:rStyle w:val="FootnoteReference"/>
        </w:rPr>
        <w:footnoteRef/>
      </w:r>
      <w:r w:rsidRPr="00121412">
        <w:rPr>
          <w:sz w:val="18"/>
          <w:szCs w:val="18"/>
          <w:lang w:val="sq-AL"/>
        </w:rPr>
        <w:t>Në praktikën bashkëkohore ndërkombëtare, masa e këtij përfitimi varet edhe nga të ardhurat e individit. Kjo nuk mund të realizohet në këtë kohë në kushtet e vendit.</w:t>
      </w:r>
    </w:p>
  </w:footnote>
  <w:footnote w:id="16">
    <w:p w:rsidR="00B0251E" w:rsidRPr="00121412" w:rsidRDefault="00B0251E" w:rsidP="00B67ED7">
      <w:pPr>
        <w:rPr>
          <w:b/>
          <w:sz w:val="18"/>
          <w:szCs w:val="18"/>
          <w:lang w:val="sq-AL"/>
        </w:rPr>
      </w:pPr>
      <w:r>
        <w:rPr>
          <w:rStyle w:val="FootnoteReference"/>
        </w:rPr>
        <w:footnoteRef/>
      </w:r>
      <w:r w:rsidRPr="00121412">
        <w:rPr>
          <w:rFonts w:ascii="Times New Roman" w:hAnsi="Times New Roman"/>
          <w:sz w:val="18"/>
          <w:szCs w:val="18"/>
          <w:lang w:val="sq-AL"/>
        </w:rPr>
        <w:t>Bazuar në materialin e Dokumentit Fillestar mbi: Paketën Standarte të Shërbimeve të Kujdesit Social</w:t>
      </w:r>
      <w:r w:rsidRPr="00121412">
        <w:rPr>
          <w:rFonts w:ascii="Times New Roman" w:hAnsi="Times New Roman"/>
          <w:b/>
          <w:sz w:val="18"/>
          <w:szCs w:val="18"/>
          <w:lang w:val="sq-AL"/>
        </w:rPr>
        <w:t xml:space="preserve">, </w:t>
      </w:r>
      <w:r w:rsidRPr="00121412">
        <w:rPr>
          <w:rFonts w:ascii="Times New Roman" w:hAnsi="Times New Roman"/>
          <w:sz w:val="18"/>
          <w:szCs w:val="18"/>
          <w:lang w:val="sq-AL"/>
        </w:rPr>
        <w:t xml:space="preserve">përgatitur në kuadrin e projektit të përbashkët mes </w:t>
      </w:r>
      <w:r w:rsidRPr="00121412">
        <w:rPr>
          <w:rFonts w:ascii="Times New Roman" w:eastAsia="MS Mincho" w:hAnsi="Times New Roman"/>
          <w:sz w:val="18"/>
          <w:szCs w:val="18"/>
          <w:lang w:val="sq-AL"/>
        </w:rPr>
        <w:t>UNICEF–SDC–MMSR “Dizenjimi i sistemit qeverisës për planifikim dhe shpërndarje efektive dhe eficente të shërbimeve të kujdesit social</w:t>
      </w:r>
      <w:r w:rsidRPr="00121412">
        <w:rPr>
          <w:rFonts w:ascii="Times New Roman" w:hAnsi="Times New Roman"/>
          <w:sz w:val="18"/>
          <w:szCs w:val="18"/>
          <w:lang w:val="sq-AL"/>
        </w:rPr>
        <w:t>”, zbatuar nga Instituti i Studimeve Bashkëkohore.</w:t>
      </w:r>
    </w:p>
  </w:footnote>
  <w:footnote w:id="17">
    <w:p w:rsidR="00B0251E" w:rsidRDefault="00B0251E" w:rsidP="00B67ED7">
      <w:pPr>
        <w:pStyle w:val="FootnoteText"/>
      </w:pPr>
      <w:r>
        <w:rPr>
          <w:rStyle w:val="FootnoteReference"/>
        </w:rPr>
        <w:footnoteRef/>
      </w:r>
      <w:r>
        <w:t xml:space="preserve">Lindsay </w:t>
      </w:r>
      <w:r w:rsidRPr="000A4C26">
        <w:t xml:space="preserve">&amp; Houston, D. (Eds) (2013). </w:t>
      </w:r>
      <w:r w:rsidRPr="000A4C26">
        <w:rPr>
          <w:i/>
          <w:color w:val="000000"/>
        </w:rPr>
        <w:t xml:space="preserve">Disability benefits, </w:t>
      </w:r>
      <w:r>
        <w:rPr>
          <w:i/>
          <w:color w:val="000000"/>
        </w:rPr>
        <w:t>ë</w:t>
      </w:r>
      <w:r w:rsidRPr="000A4C26">
        <w:rPr>
          <w:i/>
          <w:color w:val="000000"/>
        </w:rPr>
        <w:t>elfare reform and employment policy</w:t>
      </w:r>
      <w:r>
        <w:rPr>
          <w:i/>
          <w:color w:val="000000"/>
        </w:rPr>
        <w:t>.</w:t>
      </w:r>
      <w:r w:rsidRPr="000A4C26">
        <w:t>Ne</w:t>
      </w:r>
      <w:r>
        <w:t>ë</w:t>
      </w:r>
      <w:r w:rsidRPr="000A4C26">
        <w:t xml:space="preserve"> York, NY: </w:t>
      </w:r>
      <w:r w:rsidRPr="000A4C26">
        <w:rPr>
          <w:color w:val="000000"/>
        </w:rPr>
        <w:t>Palgrave Macmillan</w:t>
      </w:r>
    </w:p>
  </w:footnote>
  <w:footnote w:id="18">
    <w:p w:rsidR="00B0251E" w:rsidRPr="00B67ED7" w:rsidRDefault="00B0251E" w:rsidP="000D5C81">
      <w:pPr>
        <w:pStyle w:val="FootnoteText"/>
        <w:rPr>
          <w:lang w:val="de-DE"/>
        </w:rPr>
      </w:pPr>
      <w:r>
        <w:rPr>
          <w:rStyle w:val="FootnoteReference"/>
        </w:rPr>
        <w:footnoteRef/>
      </w:r>
      <w:r w:rsidRPr="006D3D3A">
        <w:rPr>
          <w:rFonts w:ascii="Times New Roman" w:hAnsi="Times New Roman"/>
          <w:sz w:val="16"/>
          <w:szCs w:val="16"/>
          <w:lang w:val="de-DE"/>
        </w:rPr>
        <w:t>Ligji nr. 121/2016 “Përshërbimet e kujdesitshoqërornëRepublikën e Shqipërisë”</w:t>
      </w:r>
    </w:p>
  </w:footnote>
  <w:footnote w:id="19">
    <w:p w:rsidR="00B0251E" w:rsidRPr="00B67ED7" w:rsidRDefault="00B0251E" w:rsidP="008F032B">
      <w:pPr>
        <w:pStyle w:val="FootnoteText"/>
        <w:spacing w:after="0" w:line="240" w:lineRule="auto"/>
        <w:rPr>
          <w:lang w:val="de-DE"/>
        </w:rPr>
      </w:pPr>
      <w:r>
        <w:rPr>
          <w:rStyle w:val="FootnoteReference"/>
        </w:rPr>
        <w:footnoteRef/>
      </w:r>
      <w:r w:rsidRPr="008F032B">
        <w:rPr>
          <w:sz w:val="16"/>
          <w:szCs w:val="16"/>
          <w:lang w:val="de-DE"/>
        </w:rPr>
        <w:t>Ligji dhe aktet nënligjore</w:t>
      </w:r>
    </w:p>
  </w:footnote>
  <w:footnote w:id="20">
    <w:p w:rsidR="00B0251E" w:rsidRPr="00B67ED7" w:rsidRDefault="00B0251E" w:rsidP="008F032B">
      <w:pPr>
        <w:pStyle w:val="FootnoteText"/>
        <w:spacing w:after="0" w:line="240" w:lineRule="auto"/>
        <w:rPr>
          <w:lang w:val="de-DE"/>
        </w:rPr>
      </w:pPr>
      <w:r>
        <w:rPr>
          <w:rStyle w:val="FootnoteReference"/>
        </w:rPr>
        <w:footnoteRef/>
      </w:r>
      <w:r w:rsidRPr="006D3D3A">
        <w:rPr>
          <w:sz w:val="16"/>
          <w:szCs w:val="16"/>
          <w:lang w:val="de-DE"/>
        </w:rPr>
        <w:t>Gjatë vitit 2018 është ndërmarrë nisma #fëmijëtTëparët, në kuadër të deinstitucionalizimit të fëmijëve, për të cilën po punojnë 8 skuadra terreni ose 20 profesionistë të fushës – ekspertë të kualifikuar në bashkëpunim me Unicef dhe Save the children, për të vlerësuar 2010 fëmijët e institucioneve.</w:t>
      </w:r>
    </w:p>
  </w:footnote>
  <w:footnote w:id="21">
    <w:p w:rsidR="00B0251E" w:rsidRPr="000872C7" w:rsidRDefault="00B0251E" w:rsidP="00604620">
      <w:pPr>
        <w:spacing w:after="0" w:line="240" w:lineRule="auto"/>
        <w:rPr>
          <w:rFonts w:ascii="Times New Roman" w:hAnsi="Times New Roman"/>
          <w:color w:val="000000"/>
          <w:sz w:val="23"/>
          <w:szCs w:val="23"/>
          <w:lang w:val="de-DE"/>
        </w:rPr>
      </w:pPr>
      <w:r>
        <w:rPr>
          <w:rStyle w:val="FootnoteReference"/>
        </w:rPr>
        <w:footnoteRef/>
      </w:r>
      <w:r w:rsidRPr="000872C7">
        <w:rPr>
          <w:rFonts w:ascii="Times New Roman" w:hAnsi="Times New Roman"/>
          <w:sz w:val="16"/>
          <w:szCs w:val="16"/>
          <w:lang w:val="de-DE"/>
        </w:rPr>
        <w:t>Vendim Nr. 136, datë 7.3.2018 Oërfunksionimindheadministrimin e regjistritelektronikkombëtartëshërbimevetëkujdesitshoqëror</w:t>
      </w:r>
    </w:p>
  </w:footnote>
  <w:footnote w:id="22">
    <w:p w:rsidR="00B0251E" w:rsidRPr="00B67ED7" w:rsidRDefault="00B0251E" w:rsidP="000D5C81">
      <w:pPr>
        <w:pStyle w:val="FootnoteText"/>
        <w:rPr>
          <w:lang w:val="de-DE"/>
        </w:rPr>
      </w:pPr>
      <w:r>
        <w:rPr>
          <w:rStyle w:val="FootnoteReference"/>
        </w:rPr>
        <w:footnoteRef/>
      </w:r>
      <w:r w:rsidRPr="006D3D3A">
        <w:rPr>
          <w:sz w:val="16"/>
          <w:szCs w:val="16"/>
          <w:lang w:val="de-DE"/>
        </w:rPr>
        <w:t>Udhëzimi nr. 6, datë 03.09.2013 tëAgjencisësëProkurimitPublik "Përprocedurat e prokurimitpublikpërshërbimet e përkujdesitshoqëror" me qëllimqëtëndihmojnëtëgjithaautoritetetkontraktuese, tëcilatofrojnëshërbimetëkujdesit social, nëmbështetjetënenit 13 pika 2 / d tëLigjit Nr. 1, datë 10.01.2007 tëKëshillittëMinistrave "Mbimiratimin e rregullavetëProkurimitPublik", tëndryshuar</w:t>
      </w:r>
    </w:p>
  </w:footnote>
  <w:footnote w:id="23">
    <w:p w:rsidR="00B0251E" w:rsidRDefault="00B0251E" w:rsidP="000D5C81">
      <w:pPr>
        <w:pStyle w:val="CommentText"/>
      </w:pPr>
      <w:r>
        <w:rPr>
          <w:rStyle w:val="FootnoteReference"/>
        </w:rPr>
        <w:footnoteRef/>
      </w:r>
      <w:r>
        <w:t xml:space="preserve"> VKM nr 518, date 4.9.2018</w:t>
      </w:r>
    </w:p>
    <w:p w:rsidR="00B0251E" w:rsidRDefault="00B0251E" w:rsidP="000D5C8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00F"/>
    <w:multiLevelType w:val="hybridMultilevel"/>
    <w:tmpl w:val="34F8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47BD0"/>
    <w:multiLevelType w:val="hybridMultilevel"/>
    <w:tmpl w:val="3DE6F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396"/>
    <w:multiLevelType w:val="hybridMultilevel"/>
    <w:tmpl w:val="062A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23269"/>
    <w:multiLevelType w:val="multilevel"/>
    <w:tmpl w:val="0BA0714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9B149D"/>
    <w:multiLevelType w:val="multilevel"/>
    <w:tmpl w:val="FAD07F6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5273A9D"/>
    <w:multiLevelType w:val="multilevel"/>
    <w:tmpl w:val="FFC6E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0A3493E"/>
    <w:multiLevelType w:val="hybridMultilevel"/>
    <w:tmpl w:val="1EF890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F16A7"/>
    <w:multiLevelType w:val="hybridMultilevel"/>
    <w:tmpl w:val="246E1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A251A"/>
    <w:multiLevelType w:val="hybridMultilevel"/>
    <w:tmpl w:val="1B2A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F6271"/>
    <w:multiLevelType w:val="multilevel"/>
    <w:tmpl w:val="C05AF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614CA8"/>
    <w:multiLevelType w:val="hybridMultilevel"/>
    <w:tmpl w:val="2702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1A6139"/>
    <w:multiLevelType w:val="hybridMultilevel"/>
    <w:tmpl w:val="A1002270"/>
    <w:lvl w:ilvl="0" w:tplc="D2DA9A4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43295"/>
    <w:multiLevelType w:val="hybridMultilevel"/>
    <w:tmpl w:val="7E1EB13A"/>
    <w:lvl w:ilvl="0" w:tplc="3620EBAC">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3351F"/>
    <w:multiLevelType w:val="hybridMultilevel"/>
    <w:tmpl w:val="561A9974"/>
    <w:lvl w:ilvl="0" w:tplc="3620E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72855"/>
    <w:multiLevelType w:val="hybridMultilevel"/>
    <w:tmpl w:val="18640DEC"/>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12745"/>
    <w:multiLevelType w:val="hybridMultilevel"/>
    <w:tmpl w:val="B27A708E"/>
    <w:lvl w:ilvl="0" w:tplc="834A49BA">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36A49"/>
    <w:multiLevelType w:val="hybridMultilevel"/>
    <w:tmpl w:val="644C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64105A"/>
    <w:multiLevelType w:val="hybridMultilevel"/>
    <w:tmpl w:val="F640BD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91DC3"/>
    <w:multiLevelType w:val="hybridMultilevel"/>
    <w:tmpl w:val="D292DEC0"/>
    <w:lvl w:ilvl="0" w:tplc="4DDC5108">
      <w:start w:val="1"/>
      <w:numFmt w:val="decimal"/>
      <w:lvlText w:val="%1.1"/>
      <w:lvlJc w:val="left"/>
      <w:pPr>
        <w:ind w:left="720" w:hanging="360"/>
      </w:pPr>
      <w:rPr>
        <w:rFonts w:asciiTheme="minorHAnsi" w:hAnsiTheme="minorHAnsi" w:hint="default"/>
        <w:b/>
        <w:bCs/>
        <w:color w:val="8A241F"/>
        <w:position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15F88"/>
    <w:multiLevelType w:val="hybridMultilevel"/>
    <w:tmpl w:val="529CA2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2E7785"/>
    <w:multiLevelType w:val="hybridMultilevel"/>
    <w:tmpl w:val="DF4A94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4832C2"/>
    <w:multiLevelType w:val="multilevel"/>
    <w:tmpl w:val="5F883E68"/>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440" w:hanging="1080"/>
      </w:pPr>
      <w:rPr>
        <w:rFonts w:hint="default"/>
      </w:rPr>
    </w:lvl>
    <w:lvl w:ilvl="3">
      <w:start w:val="1"/>
      <w:numFmt w:val="decimal"/>
      <w:pStyle w:val="Heading4"/>
      <w:isLgl/>
      <w:lvlText w:val="%1.%2.%3.%4"/>
      <w:lvlJc w:val="left"/>
      <w:pPr>
        <w:ind w:left="1980" w:hanging="14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isLgl/>
      <w:lvlText w:val="%1.%2.%3.%4.%5"/>
      <w:lvlJc w:val="left"/>
      <w:pPr>
        <w:ind w:left="2610" w:hanging="180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nsid w:val="77814F39"/>
    <w:multiLevelType w:val="hybridMultilevel"/>
    <w:tmpl w:val="A6BC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0"/>
  </w:num>
  <w:num w:numId="4">
    <w:abstractNumId w:val="19"/>
  </w:num>
  <w:num w:numId="5">
    <w:abstractNumId w:val="5"/>
  </w:num>
  <w:num w:numId="6">
    <w:abstractNumId w:val="18"/>
  </w:num>
  <w:num w:numId="7">
    <w:abstractNumId w:val="4"/>
  </w:num>
  <w:num w:numId="8">
    <w:abstractNumId w:val="9"/>
  </w:num>
  <w:num w:numId="9">
    <w:abstractNumId w:val="3"/>
  </w:num>
  <w:num w:numId="10">
    <w:abstractNumId w:val="0"/>
  </w:num>
  <w:num w:numId="11">
    <w:abstractNumId w:val="7"/>
  </w:num>
  <w:num w:numId="12">
    <w:abstractNumId w:val="10"/>
  </w:num>
  <w:num w:numId="13">
    <w:abstractNumId w:val="11"/>
  </w:num>
  <w:num w:numId="14">
    <w:abstractNumId w:val="13"/>
  </w:num>
  <w:num w:numId="15">
    <w:abstractNumId w:val="12"/>
  </w:num>
  <w:num w:numId="16">
    <w:abstractNumId w:val="22"/>
  </w:num>
  <w:num w:numId="17">
    <w:abstractNumId w:val="14"/>
  </w:num>
  <w:num w:numId="18">
    <w:abstractNumId w:val="17"/>
  </w:num>
  <w:num w:numId="19">
    <w:abstractNumId w:val="6"/>
  </w:num>
  <w:num w:numId="20">
    <w:abstractNumId w:val="2"/>
  </w:num>
  <w:num w:numId="21">
    <w:abstractNumId w:val="16"/>
  </w:num>
  <w:num w:numId="22">
    <w:abstractNumId w:val="8"/>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ada Seferi">
    <w15:presenceInfo w15:providerId="AD" w15:userId="S-1-5-21-2866416221-881196809-2235168663-2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77"/>
    <w:rsid w:val="00013D7B"/>
    <w:rsid w:val="00055708"/>
    <w:rsid w:val="00065FD8"/>
    <w:rsid w:val="000D5C81"/>
    <w:rsid w:val="000F3C97"/>
    <w:rsid w:val="00144B1B"/>
    <w:rsid w:val="001717F7"/>
    <w:rsid w:val="00195546"/>
    <w:rsid w:val="00205FCC"/>
    <w:rsid w:val="0026711D"/>
    <w:rsid w:val="002766DF"/>
    <w:rsid w:val="002F5380"/>
    <w:rsid w:val="00335A29"/>
    <w:rsid w:val="003C1834"/>
    <w:rsid w:val="003D6B88"/>
    <w:rsid w:val="003E6A5F"/>
    <w:rsid w:val="003F1DCB"/>
    <w:rsid w:val="0040737A"/>
    <w:rsid w:val="00475D7D"/>
    <w:rsid w:val="004D4077"/>
    <w:rsid w:val="004D517E"/>
    <w:rsid w:val="004F3B10"/>
    <w:rsid w:val="005007F7"/>
    <w:rsid w:val="00533737"/>
    <w:rsid w:val="005365C5"/>
    <w:rsid w:val="00585326"/>
    <w:rsid w:val="005C0870"/>
    <w:rsid w:val="005C3F85"/>
    <w:rsid w:val="005E44FE"/>
    <w:rsid w:val="005E650F"/>
    <w:rsid w:val="00604620"/>
    <w:rsid w:val="00605288"/>
    <w:rsid w:val="006330BD"/>
    <w:rsid w:val="0063373C"/>
    <w:rsid w:val="00634571"/>
    <w:rsid w:val="006714B6"/>
    <w:rsid w:val="006718B2"/>
    <w:rsid w:val="0068132F"/>
    <w:rsid w:val="006B359E"/>
    <w:rsid w:val="006B7A36"/>
    <w:rsid w:val="006C3DB4"/>
    <w:rsid w:val="006D3D3A"/>
    <w:rsid w:val="006E3EC5"/>
    <w:rsid w:val="00707C1A"/>
    <w:rsid w:val="00777611"/>
    <w:rsid w:val="007A5787"/>
    <w:rsid w:val="007D76B6"/>
    <w:rsid w:val="007F0666"/>
    <w:rsid w:val="007F774C"/>
    <w:rsid w:val="00887352"/>
    <w:rsid w:val="008B3E0D"/>
    <w:rsid w:val="008F032B"/>
    <w:rsid w:val="009211AF"/>
    <w:rsid w:val="00986E2E"/>
    <w:rsid w:val="00A0269A"/>
    <w:rsid w:val="00A14507"/>
    <w:rsid w:val="00A14949"/>
    <w:rsid w:val="00A2354E"/>
    <w:rsid w:val="00A44F73"/>
    <w:rsid w:val="00A45757"/>
    <w:rsid w:val="00A46DFD"/>
    <w:rsid w:val="00A50263"/>
    <w:rsid w:val="00A63DF6"/>
    <w:rsid w:val="00A674EF"/>
    <w:rsid w:val="00A87BF4"/>
    <w:rsid w:val="00AB0237"/>
    <w:rsid w:val="00AF430F"/>
    <w:rsid w:val="00B0251E"/>
    <w:rsid w:val="00B67ED7"/>
    <w:rsid w:val="00B772F9"/>
    <w:rsid w:val="00BA0C70"/>
    <w:rsid w:val="00BE47A9"/>
    <w:rsid w:val="00BF2CA6"/>
    <w:rsid w:val="00C07545"/>
    <w:rsid w:val="00C10F4B"/>
    <w:rsid w:val="00C13BC7"/>
    <w:rsid w:val="00C34ECD"/>
    <w:rsid w:val="00C372EB"/>
    <w:rsid w:val="00C5028D"/>
    <w:rsid w:val="00C7146C"/>
    <w:rsid w:val="00C8457E"/>
    <w:rsid w:val="00C97B1F"/>
    <w:rsid w:val="00CA605B"/>
    <w:rsid w:val="00CF2B3B"/>
    <w:rsid w:val="00CF341C"/>
    <w:rsid w:val="00D23938"/>
    <w:rsid w:val="00D43764"/>
    <w:rsid w:val="00D44B55"/>
    <w:rsid w:val="00D727CE"/>
    <w:rsid w:val="00D84992"/>
    <w:rsid w:val="00DC61A9"/>
    <w:rsid w:val="00DF3F10"/>
    <w:rsid w:val="00E504B5"/>
    <w:rsid w:val="00E67EBD"/>
    <w:rsid w:val="00E73D42"/>
    <w:rsid w:val="00EC760D"/>
    <w:rsid w:val="00ED0580"/>
    <w:rsid w:val="00ED0854"/>
    <w:rsid w:val="00EF539F"/>
    <w:rsid w:val="00EF79AE"/>
    <w:rsid w:val="00F2500C"/>
    <w:rsid w:val="00F65744"/>
    <w:rsid w:val="00FC2D33"/>
    <w:rsid w:val="00FE5EEB"/>
    <w:rsid w:val="00FF4A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77"/>
    <w:rPr>
      <w:rFonts w:ascii="Calibri" w:eastAsia="Calibri" w:hAnsi="Calibri" w:cs="Times New Roman"/>
    </w:rPr>
  </w:style>
  <w:style w:type="paragraph" w:styleId="Heading1">
    <w:name w:val="heading 1"/>
    <w:aliases w:val="1 heading"/>
    <w:basedOn w:val="Normal"/>
    <w:next w:val="Normal"/>
    <w:link w:val="Heading1Char"/>
    <w:uiPriority w:val="9"/>
    <w:qFormat/>
    <w:rsid w:val="004D4077"/>
    <w:pPr>
      <w:numPr>
        <w:numId w:val="2"/>
      </w:numPr>
      <w:shd w:val="clear" w:color="auto" w:fill="365F91" w:themeFill="accent1" w:themeFillShade="BF"/>
      <w:spacing w:after="0"/>
      <w:ind w:left="540" w:hanging="540"/>
      <w:outlineLvl w:val="0"/>
    </w:pPr>
    <w:rPr>
      <w:rFonts w:ascii="Calibri Light" w:eastAsiaTheme="minorEastAsia" w:hAnsi="Calibri Light" w:cs="Segoe UI"/>
      <w:bCs/>
      <w:caps/>
      <w:color w:val="FFFFFF" w:themeColor="background1"/>
      <w:spacing w:val="15"/>
      <w:sz w:val="46"/>
      <w:szCs w:val="46"/>
      <w:lang w:val="en-GB" w:bidi="en-US"/>
    </w:rPr>
  </w:style>
  <w:style w:type="paragraph" w:styleId="Heading2">
    <w:name w:val="heading 2"/>
    <w:basedOn w:val="Normal"/>
    <w:next w:val="Normal"/>
    <w:link w:val="Heading2Char"/>
    <w:unhideWhenUsed/>
    <w:qFormat/>
    <w:rsid w:val="004D4077"/>
    <w:pPr>
      <w:numPr>
        <w:ilvl w:val="1"/>
        <w:numId w:val="2"/>
      </w:numPr>
      <w:shd w:val="clear" w:color="auto" w:fill="B8CCE4" w:themeFill="accent1" w:themeFillTint="66"/>
      <w:spacing w:after="0"/>
      <w:ind w:left="720"/>
      <w:outlineLvl w:val="1"/>
    </w:pPr>
    <w:rPr>
      <w:rFonts w:ascii="Calibri Light" w:eastAsiaTheme="minorEastAsia" w:hAnsi="Calibri Light" w:cstheme="minorBidi"/>
      <w:spacing w:val="15"/>
      <w:sz w:val="40"/>
      <w:lang w:val="en-GB"/>
    </w:rPr>
  </w:style>
  <w:style w:type="paragraph" w:styleId="Heading3">
    <w:name w:val="heading 3"/>
    <w:basedOn w:val="Heading2"/>
    <w:next w:val="Normal"/>
    <w:link w:val="Heading3Char"/>
    <w:unhideWhenUsed/>
    <w:qFormat/>
    <w:rsid w:val="004D4077"/>
    <w:pPr>
      <w:numPr>
        <w:ilvl w:val="2"/>
      </w:numPr>
      <w:shd w:val="clear" w:color="auto" w:fill="F89B1C"/>
      <w:ind w:left="900" w:hanging="900"/>
      <w:outlineLvl w:val="2"/>
    </w:pPr>
    <w:rPr>
      <w:b/>
      <w:color w:val="FFFFFF" w:themeColor="background1"/>
      <w:sz w:val="36"/>
      <w:szCs w:val="36"/>
    </w:rPr>
  </w:style>
  <w:style w:type="paragraph" w:styleId="Heading4">
    <w:name w:val="heading 4"/>
    <w:basedOn w:val="Heading2"/>
    <w:next w:val="Normal"/>
    <w:link w:val="Heading4Char"/>
    <w:uiPriority w:val="9"/>
    <w:unhideWhenUsed/>
    <w:qFormat/>
    <w:rsid w:val="004D4077"/>
    <w:pPr>
      <w:numPr>
        <w:ilvl w:val="3"/>
      </w:numPr>
      <w:shd w:val="clear" w:color="auto" w:fill="D5D5D5"/>
      <w:spacing w:line="288" w:lineRule="auto"/>
      <w:ind w:left="1080" w:hanging="1080"/>
      <w:outlineLvl w:val="3"/>
    </w:pPr>
    <w:rPr>
      <w:b/>
      <w:sz w:val="32"/>
      <w:szCs w:val="32"/>
    </w:rPr>
  </w:style>
  <w:style w:type="paragraph" w:styleId="Heading5">
    <w:name w:val="heading 5"/>
    <w:basedOn w:val="Heading4"/>
    <w:next w:val="Normal"/>
    <w:link w:val="Heading5Char"/>
    <w:autoRedefine/>
    <w:uiPriority w:val="9"/>
    <w:unhideWhenUsed/>
    <w:qFormat/>
    <w:rsid w:val="004D4077"/>
    <w:pPr>
      <w:numPr>
        <w:ilvl w:val="4"/>
      </w:numPr>
      <w:shd w:val="clear" w:color="auto" w:fill="F2F2F2" w:themeFill="background1" w:themeFillShade="F2"/>
      <w:ind w:left="1260" w:hanging="1260"/>
      <w:outlineLvl w:val="4"/>
    </w:pPr>
    <w:rPr>
      <w:sz w:val="28"/>
      <w:szCs w:val="28"/>
    </w:rPr>
  </w:style>
  <w:style w:type="paragraph" w:styleId="Heading6">
    <w:name w:val="heading 6"/>
    <w:basedOn w:val="ListParagraph"/>
    <w:next w:val="Normal"/>
    <w:link w:val="Heading6Char"/>
    <w:unhideWhenUsed/>
    <w:qFormat/>
    <w:rsid w:val="004D4077"/>
    <w:pPr>
      <w:numPr>
        <w:ilvl w:val="5"/>
        <w:numId w:val="2"/>
      </w:numPr>
      <w:shd w:val="clear" w:color="auto" w:fill="DBE5F1" w:themeFill="accent1" w:themeFillTint="33"/>
      <w:spacing w:after="0" w:line="288" w:lineRule="auto"/>
      <w:ind w:left="1260" w:hanging="1260"/>
      <w:jc w:val="both"/>
      <w:outlineLvl w:val="5"/>
    </w:pPr>
    <w:rPr>
      <w:rFonts w:asciiTheme="majorHAnsi" w:eastAsiaTheme="minorEastAsia" w:hAnsiTheme="majorHAnsi" w:cstheme="minorBidi"/>
      <w:b/>
      <w:sz w:val="26"/>
      <w:szCs w:val="24"/>
      <w:lang w:val="ru-RU"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4D4077"/>
    <w:rPr>
      <w:rFonts w:ascii="Calibri Light" w:eastAsiaTheme="minorEastAsia" w:hAnsi="Calibri Light" w:cs="Segoe UI"/>
      <w:bCs/>
      <w:caps/>
      <w:color w:val="FFFFFF" w:themeColor="background1"/>
      <w:spacing w:val="15"/>
      <w:sz w:val="46"/>
      <w:szCs w:val="46"/>
      <w:shd w:val="clear" w:color="auto" w:fill="365F91" w:themeFill="accent1" w:themeFillShade="BF"/>
      <w:lang w:val="en-GB" w:bidi="en-US"/>
    </w:rPr>
  </w:style>
  <w:style w:type="character" w:customStyle="1" w:styleId="Heading2Char">
    <w:name w:val="Heading 2 Char"/>
    <w:basedOn w:val="DefaultParagraphFont"/>
    <w:link w:val="Heading2"/>
    <w:rsid w:val="004D4077"/>
    <w:rPr>
      <w:rFonts w:ascii="Calibri Light" w:eastAsiaTheme="minorEastAsia" w:hAnsi="Calibri Light"/>
      <w:spacing w:val="15"/>
      <w:sz w:val="40"/>
      <w:shd w:val="clear" w:color="auto" w:fill="B8CCE4" w:themeFill="accent1" w:themeFillTint="66"/>
      <w:lang w:val="en-GB"/>
    </w:rPr>
  </w:style>
  <w:style w:type="character" w:customStyle="1" w:styleId="Heading3Char">
    <w:name w:val="Heading 3 Char"/>
    <w:basedOn w:val="DefaultParagraphFont"/>
    <w:link w:val="Heading3"/>
    <w:rsid w:val="004D4077"/>
    <w:rPr>
      <w:rFonts w:ascii="Calibri Light" w:eastAsiaTheme="minorEastAsia" w:hAnsi="Calibri Light"/>
      <w:b/>
      <w:color w:val="FFFFFF" w:themeColor="background1"/>
      <w:spacing w:val="15"/>
      <w:sz w:val="36"/>
      <w:szCs w:val="36"/>
      <w:shd w:val="clear" w:color="auto" w:fill="F89B1C"/>
      <w:lang w:val="en-GB"/>
    </w:rPr>
  </w:style>
  <w:style w:type="character" w:customStyle="1" w:styleId="Heading4Char">
    <w:name w:val="Heading 4 Char"/>
    <w:basedOn w:val="DefaultParagraphFont"/>
    <w:link w:val="Heading4"/>
    <w:uiPriority w:val="9"/>
    <w:rsid w:val="004D4077"/>
    <w:rPr>
      <w:rFonts w:ascii="Calibri Light" w:eastAsiaTheme="minorEastAsia" w:hAnsi="Calibri Light"/>
      <w:b/>
      <w:spacing w:val="15"/>
      <w:sz w:val="32"/>
      <w:szCs w:val="32"/>
      <w:shd w:val="clear" w:color="auto" w:fill="D5D5D5"/>
      <w:lang w:val="en-GB"/>
    </w:rPr>
  </w:style>
  <w:style w:type="character" w:customStyle="1" w:styleId="Heading5Char">
    <w:name w:val="Heading 5 Char"/>
    <w:basedOn w:val="DefaultParagraphFont"/>
    <w:link w:val="Heading5"/>
    <w:uiPriority w:val="9"/>
    <w:rsid w:val="004D4077"/>
    <w:rPr>
      <w:rFonts w:ascii="Calibri Light" w:eastAsiaTheme="minorEastAsia" w:hAnsi="Calibri Light"/>
      <w:b/>
      <w:spacing w:val="15"/>
      <w:sz w:val="28"/>
      <w:szCs w:val="28"/>
      <w:shd w:val="clear" w:color="auto" w:fill="F2F2F2" w:themeFill="background1" w:themeFillShade="F2"/>
      <w:lang w:val="en-GB"/>
    </w:rPr>
  </w:style>
  <w:style w:type="paragraph" w:styleId="ListParagraph">
    <w:name w:val="List Paragraph"/>
    <w:aliases w:val="Casella di testo,List Paragraph (numbered (a)),Bulleted List,Resume Title,ListBullet Paragraph,List Paragraph1,Normal 2,Bullets,lp1,Bullet1,Normal 1,List Paragraph 1,Akapit z listą BS,NumberedParas,Dot pt,F5 List Paragraph,Indicator Text"/>
    <w:basedOn w:val="Normal"/>
    <w:link w:val="ListParagraphChar"/>
    <w:uiPriority w:val="34"/>
    <w:qFormat/>
    <w:rsid w:val="004D4077"/>
    <w:pPr>
      <w:ind w:left="720"/>
      <w:contextualSpacing/>
    </w:pPr>
  </w:style>
  <w:style w:type="character" w:customStyle="1" w:styleId="ListParagraphChar">
    <w:name w:val="List Paragraph Char"/>
    <w:aliases w:val="Casella di testo Char,List Paragraph (numbered (a)) Char,Bulleted List Char,Resume Title Char,ListBullet Paragraph Char,List Paragraph1 Char,Normal 2 Char,Bullets Char,lp1 Char,Bullet1 Char,Normal 1 Char,List Paragraph 1 Char"/>
    <w:basedOn w:val="DefaultParagraphFont"/>
    <w:link w:val="ListParagraph"/>
    <w:uiPriority w:val="34"/>
    <w:qFormat/>
    <w:rsid w:val="004D4077"/>
    <w:rPr>
      <w:rFonts w:ascii="Calibri" w:eastAsia="Calibri" w:hAnsi="Calibri" w:cs="Times New Roman"/>
    </w:rPr>
  </w:style>
  <w:style w:type="character" w:customStyle="1" w:styleId="Heading6Char">
    <w:name w:val="Heading 6 Char"/>
    <w:basedOn w:val="DefaultParagraphFont"/>
    <w:link w:val="Heading6"/>
    <w:rsid w:val="004D4077"/>
    <w:rPr>
      <w:rFonts w:asciiTheme="majorHAnsi" w:eastAsiaTheme="minorEastAsia" w:hAnsiTheme="majorHAnsi"/>
      <w:b/>
      <w:sz w:val="26"/>
      <w:szCs w:val="24"/>
      <w:shd w:val="clear" w:color="auto" w:fill="DBE5F1" w:themeFill="accent1" w:themeFillTint="33"/>
      <w:lang w:val="ru-RU" w:bidi="en-US"/>
    </w:rPr>
  </w:style>
  <w:style w:type="paragraph" w:styleId="FootnoteText">
    <w:name w:val="footnote text"/>
    <w:aliases w:val="ft,single space,footnote text,FOOTNOTES,fn,ADB,pod carou Char Char Char,pod carou Char Char,pod carou Char,Footnote Text Char1 Char Char Char,Footnote Text Char Char Char Char Char,pod carou,Footnote Text Char1 Char,Footnote Text Char1,fn1"/>
    <w:basedOn w:val="Normal"/>
    <w:link w:val="FootnoteTextChar"/>
    <w:uiPriority w:val="99"/>
    <w:unhideWhenUsed/>
    <w:qFormat/>
    <w:rsid w:val="004D4077"/>
    <w:rPr>
      <w:sz w:val="20"/>
      <w:szCs w:val="20"/>
    </w:rPr>
  </w:style>
  <w:style w:type="character" w:customStyle="1" w:styleId="FootnoteTextChar">
    <w:name w:val="Footnote Text Char"/>
    <w:aliases w:val="ft Char,single space Char,footnote text Char,FOOTNOTES Char,fn Char,ADB Char,pod carou Char Char Char Char,pod carou Char Char Char1,pod carou Char Char1,Footnote Text Char1 Char Char Char Char,pod carou Char1,fn1 Char"/>
    <w:basedOn w:val="DefaultParagraphFont"/>
    <w:link w:val="FootnoteText"/>
    <w:uiPriority w:val="99"/>
    <w:rsid w:val="004D4077"/>
    <w:rPr>
      <w:rFonts w:ascii="Calibri" w:eastAsia="Calibri" w:hAnsi="Calibri" w:cs="Times New Roman"/>
      <w:sz w:val="20"/>
      <w:szCs w:val="20"/>
    </w:rPr>
  </w:style>
  <w:style w:type="character" w:styleId="FootnoteReference">
    <w:name w:val="footnote reference"/>
    <w:aliases w:val="16 Point Char,Superscript 6 Point Char,ftref Char,BVI fnr Char,nota pié di pagina Char,Footnote symbol Char,Footnote reference number Char,Times 10 Point Char,Exposant 3 Point Char,EN Footnote Reference Char,note TESI Char, Char Char"/>
    <w:link w:val="16Point"/>
    <w:uiPriority w:val="99"/>
    <w:unhideWhenUsed/>
    <w:qFormat/>
    <w:rsid w:val="004D4077"/>
    <w:rPr>
      <w:vertAlign w:val="superscript"/>
    </w:rPr>
  </w:style>
  <w:style w:type="paragraph" w:customStyle="1" w:styleId="16Point">
    <w:name w:val="16 Point"/>
    <w:aliases w:val="Superscript 6 Point,ftref,BVI fnr,nota pié di pagina,Footnote symbol,Footnote reference number,Times 10 Point,Exposant 3 Point,EN Footnote Reference,note TESI,Footnote Reference Char Char Char, Exposant 3 Point, BVI fnr,fr"/>
    <w:basedOn w:val="Normal"/>
    <w:link w:val="FootnoteReference"/>
    <w:uiPriority w:val="99"/>
    <w:rsid w:val="004D4077"/>
    <w:pPr>
      <w:spacing w:after="160" w:line="240" w:lineRule="exact"/>
    </w:pPr>
    <w:rPr>
      <w:rFonts w:asciiTheme="minorHAnsi" w:eastAsiaTheme="minorHAnsi" w:hAnsiTheme="minorHAnsi" w:cstheme="minorBidi"/>
      <w:vertAlign w:val="superscript"/>
    </w:rPr>
  </w:style>
  <w:style w:type="paragraph" w:styleId="NormalWeb">
    <w:name w:val="Normal (Web)"/>
    <w:basedOn w:val="Normal"/>
    <w:uiPriority w:val="99"/>
    <w:unhideWhenUsed/>
    <w:rsid w:val="004D407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yle2">
    <w:name w:val="Style 2"/>
    <w:uiPriority w:val="99"/>
    <w:rsid w:val="004D4077"/>
    <w:pPr>
      <w:widowControl w:val="0"/>
      <w:autoSpaceDE w:val="0"/>
      <w:autoSpaceDN w:val="0"/>
      <w:adjustRightInd w:val="0"/>
      <w:spacing w:after="0" w:line="240" w:lineRule="auto"/>
    </w:pPr>
    <w:rPr>
      <w:rFonts w:ascii="Garamond" w:eastAsia="Times New Roman" w:hAnsi="Garamond" w:cs="Garamond"/>
      <w:sz w:val="20"/>
      <w:szCs w:val="20"/>
    </w:rPr>
  </w:style>
  <w:style w:type="paragraph" w:customStyle="1" w:styleId="Style1">
    <w:name w:val="Style 1"/>
    <w:uiPriority w:val="99"/>
    <w:rsid w:val="004D40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4D4077"/>
    <w:rPr>
      <w:rFonts w:ascii="Garamond" w:hAnsi="Garamond"/>
      <w:sz w:val="20"/>
    </w:rPr>
  </w:style>
  <w:style w:type="paragraph" w:customStyle="1" w:styleId="Footnote">
    <w:name w:val="Footnote"/>
    <w:basedOn w:val="FootnoteText"/>
    <w:link w:val="FootnoteChar"/>
    <w:qFormat/>
    <w:rsid w:val="004D4077"/>
    <w:pPr>
      <w:spacing w:after="0" w:line="240" w:lineRule="auto"/>
    </w:pPr>
    <w:rPr>
      <w:rFonts w:ascii="Calibri Light" w:eastAsia="Times New Roman" w:hAnsi="Calibri Light"/>
      <w:szCs w:val="24"/>
      <w:lang w:val="en-GB"/>
    </w:rPr>
  </w:style>
  <w:style w:type="character" w:customStyle="1" w:styleId="FootnoteChar">
    <w:name w:val="Footnote Char"/>
    <w:link w:val="Footnote"/>
    <w:rsid w:val="004D4077"/>
    <w:rPr>
      <w:rFonts w:ascii="Calibri Light" w:eastAsia="Times New Roman" w:hAnsi="Calibri Light" w:cs="Times New Roman"/>
      <w:sz w:val="20"/>
      <w:szCs w:val="24"/>
      <w:lang w:val="en-GB"/>
    </w:rPr>
  </w:style>
  <w:style w:type="paragraph" w:customStyle="1" w:styleId="Source">
    <w:name w:val="Source"/>
    <w:basedOn w:val="Normal"/>
    <w:qFormat/>
    <w:rsid w:val="004D4077"/>
    <w:pPr>
      <w:spacing w:after="240" w:line="240" w:lineRule="auto"/>
      <w:jc w:val="both"/>
    </w:pPr>
    <w:rPr>
      <w:rFonts w:ascii="Calibri Light" w:eastAsia="Times New Roman" w:hAnsi="Calibri Light"/>
      <w:i/>
      <w:sz w:val="20"/>
      <w:szCs w:val="24"/>
      <w:lang w:val="en-GB"/>
    </w:rPr>
  </w:style>
  <w:style w:type="paragraph" w:customStyle="1" w:styleId="Figureheading">
    <w:name w:val="Figure heading"/>
    <w:basedOn w:val="Caption"/>
    <w:qFormat/>
    <w:rsid w:val="004D4077"/>
    <w:pPr>
      <w:keepNext/>
      <w:snapToGrid w:val="0"/>
      <w:spacing w:before="240" w:after="0" w:line="360" w:lineRule="auto"/>
      <w:jc w:val="both"/>
    </w:pPr>
    <w:rPr>
      <w:rFonts w:ascii="Calibri Light" w:eastAsia="Times New Roman" w:hAnsi="Calibri Light"/>
      <w:color w:val="auto"/>
      <w:sz w:val="24"/>
      <w:szCs w:val="24"/>
    </w:rPr>
  </w:style>
  <w:style w:type="paragraph" w:styleId="Caption">
    <w:name w:val="caption"/>
    <w:basedOn w:val="Normal"/>
    <w:next w:val="Normal"/>
    <w:uiPriority w:val="35"/>
    <w:semiHidden/>
    <w:unhideWhenUsed/>
    <w:qFormat/>
    <w:rsid w:val="004D4077"/>
    <w:pPr>
      <w:spacing w:line="240" w:lineRule="auto"/>
    </w:pPr>
    <w:rPr>
      <w:b/>
      <w:bCs/>
      <w:color w:val="4F81BD" w:themeColor="accent1"/>
      <w:sz w:val="18"/>
      <w:szCs w:val="18"/>
    </w:rPr>
  </w:style>
  <w:style w:type="paragraph" w:styleId="NoSpacing">
    <w:name w:val="No Spacing"/>
    <w:link w:val="NoSpacingChar"/>
    <w:uiPriority w:val="1"/>
    <w:qFormat/>
    <w:rsid w:val="004D4077"/>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4D4077"/>
    <w:rPr>
      <w:rFonts w:ascii="Calibri" w:eastAsia="Calibri" w:hAnsi="Calibri" w:cs="Times New Roman"/>
      <w:lang w:val="en-GB"/>
    </w:rPr>
  </w:style>
  <w:style w:type="paragraph" w:styleId="BalloonText">
    <w:name w:val="Balloon Text"/>
    <w:basedOn w:val="Normal"/>
    <w:link w:val="BalloonTextChar"/>
    <w:uiPriority w:val="99"/>
    <w:semiHidden/>
    <w:unhideWhenUsed/>
    <w:rsid w:val="004D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77"/>
    <w:rPr>
      <w:rFonts w:ascii="Tahoma" w:eastAsia="Calibri" w:hAnsi="Tahoma" w:cs="Tahoma"/>
      <w:sz w:val="16"/>
      <w:szCs w:val="16"/>
    </w:rPr>
  </w:style>
  <w:style w:type="table" w:styleId="TableGrid">
    <w:name w:val="Table Grid"/>
    <w:basedOn w:val="TableNormal"/>
    <w:uiPriority w:val="59"/>
    <w:rsid w:val="004D40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4077"/>
    <w:rPr>
      <w:color w:val="0000FF" w:themeColor="hyperlink"/>
      <w:u w:val="single"/>
    </w:rPr>
  </w:style>
  <w:style w:type="paragraph" w:styleId="Header">
    <w:name w:val="header"/>
    <w:basedOn w:val="Normal"/>
    <w:link w:val="HeaderChar"/>
    <w:uiPriority w:val="99"/>
    <w:unhideWhenUsed/>
    <w:rsid w:val="004D4077"/>
    <w:pPr>
      <w:tabs>
        <w:tab w:val="center" w:pos="4844"/>
        <w:tab w:val="right" w:pos="9689"/>
      </w:tabs>
      <w:spacing w:after="0" w:line="240" w:lineRule="auto"/>
      <w:jc w:val="both"/>
    </w:pPr>
    <w:rPr>
      <w:rFonts w:asciiTheme="majorHAnsi" w:eastAsiaTheme="minorEastAsia" w:hAnsiTheme="majorHAnsi" w:cstheme="minorBidi"/>
      <w:sz w:val="24"/>
      <w:szCs w:val="20"/>
    </w:rPr>
  </w:style>
  <w:style w:type="character" w:customStyle="1" w:styleId="HeaderChar">
    <w:name w:val="Header Char"/>
    <w:basedOn w:val="DefaultParagraphFont"/>
    <w:link w:val="Header"/>
    <w:uiPriority w:val="99"/>
    <w:rsid w:val="004D4077"/>
    <w:rPr>
      <w:rFonts w:asciiTheme="majorHAnsi" w:eastAsiaTheme="minorEastAsia" w:hAnsiTheme="majorHAnsi"/>
      <w:sz w:val="24"/>
      <w:szCs w:val="20"/>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uiPriority w:val="99"/>
    <w:rsid w:val="004D4077"/>
    <w:pPr>
      <w:spacing w:after="160" w:line="240" w:lineRule="exact"/>
    </w:pPr>
    <w:rPr>
      <w:rFonts w:asciiTheme="minorHAnsi" w:eastAsiaTheme="minorHAnsi" w:hAnsiTheme="minorHAnsi" w:cstheme="minorBidi"/>
      <w:vertAlign w:val="superscript"/>
    </w:rPr>
  </w:style>
  <w:style w:type="paragraph" w:styleId="BodyText">
    <w:name w:val="Body Text"/>
    <w:basedOn w:val="Normal"/>
    <w:link w:val="BodyTextChar"/>
    <w:semiHidden/>
    <w:unhideWhenUsed/>
    <w:rsid w:val="004D4077"/>
    <w:pPr>
      <w:spacing w:after="120" w:line="288" w:lineRule="auto"/>
      <w:jc w:val="both"/>
    </w:pPr>
    <w:rPr>
      <w:rFonts w:ascii="Calibri Light" w:eastAsiaTheme="minorEastAsia" w:hAnsi="Calibri Light" w:cstheme="minorBidi"/>
      <w:sz w:val="24"/>
      <w:szCs w:val="20"/>
    </w:rPr>
  </w:style>
  <w:style w:type="character" w:customStyle="1" w:styleId="BodyTextChar">
    <w:name w:val="Body Text Char"/>
    <w:basedOn w:val="DefaultParagraphFont"/>
    <w:link w:val="BodyText"/>
    <w:semiHidden/>
    <w:rsid w:val="004D4077"/>
    <w:rPr>
      <w:rFonts w:ascii="Calibri Light" w:eastAsiaTheme="minorEastAsia" w:hAnsi="Calibri Light"/>
      <w:sz w:val="24"/>
      <w:szCs w:val="20"/>
    </w:rPr>
  </w:style>
  <w:style w:type="paragraph" w:styleId="CommentText">
    <w:name w:val="annotation text"/>
    <w:basedOn w:val="Normal"/>
    <w:link w:val="CommentTextChar"/>
    <w:uiPriority w:val="99"/>
    <w:unhideWhenUsed/>
    <w:rsid w:val="004D4077"/>
    <w:pPr>
      <w:spacing w:after="16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4077"/>
    <w:rPr>
      <w:sz w:val="20"/>
      <w:szCs w:val="20"/>
      <w:lang w:val="en-GB"/>
    </w:rPr>
  </w:style>
  <w:style w:type="paragraph" w:styleId="Title">
    <w:name w:val="Title"/>
    <w:basedOn w:val="Normal"/>
    <w:next w:val="Normal"/>
    <w:link w:val="TitleChar"/>
    <w:uiPriority w:val="10"/>
    <w:qFormat/>
    <w:rsid w:val="004D4077"/>
    <w:pPr>
      <w:spacing w:after="160" w:line="259" w:lineRule="auto"/>
      <w:jc w:val="center"/>
    </w:pPr>
    <w:rPr>
      <w:rFonts w:asciiTheme="minorHAnsi" w:eastAsiaTheme="minorHAnsi" w:hAnsiTheme="minorHAnsi" w:cstheme="minorBidi"/>
      <w:b/>
      <w:sz w:val="28"/>
      <w:szCs w:val="28"/>
    </w:rPr>
  </w:style>
  <w:style w:type="character" w:customStyle="1" w:styleId="TitleChar">
    <w:name w:val="Title Char"/>
    <w:basedOn w:val="DefaultParagraphFont"/>
    <w:link w:val="Title"/>
    <w:uiPriority w:val="10"/>
    <w:rsid w:val="004D4077"/>
    <w:rPr>
      <w:b/>
      <w:sz w:val="28"/>
      <w:szCs w:val="28"/>
    </w:rPr>
  </w:style>
  <w:style w:type="paragraph" w:customStyle="1" w:styleId="BVIfnrCarCarCarCarChar">
    <w:name w:val="BVI fnr Car Car Car Car Char"/>
    <w:basedOn w:val="Normal"/>
    <w:uiPriority w:val="99"/>
    <w:rsid w:val="004D4077"/>
    <w:pPr>
      <w:spacing w:after="160" w:line="240" w:lineRule="exact"/>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4D4077"/>
    <w:pPr>
      <w:tabs>
        <w:tab w:val="center" w:pos="4680"/>
        <w:tab w:val="right" w:pos="9360"/>
      </w:tabs>
      <w:spacing w:after="0" w:line="240" w:lineRule="auto"/>
      <w:jc w:val="both"/>
    </w:pPr>
    <w:rPr>
      <w:rFonts w:asciiTheme="majorHAnsi" w:eastAsiaTheme="minorEastAsia" w:hAnsiTheme="majorHAnsi" w:cstheme="minorBidi"/>
      <w:sz w:val="24"/>
      <w:szCs w:val="20"/>
    </w:rPr>
  </w:style>
  <w:style w:type="character" w:customStyle="1" w:styleId="FooterChar">
    <w:name w:val="Footer Char"/>
    <w:basedOn w:val="DefaultParagraphFont"/>
    <w:link w:val="Footer"/>
    <w:uiPriority w:val="99"/>
    <w:rsid w:val="004D4077"/>
    <w:rPr>
      <w:rFonts w:asciiTheme="majorHAnsi" w:eastAsiaTheme="minorEastAsia" w:hAnsiTheme="majorHAnsi"/>
      <w:sz w:val="24"/>
      <w:szCs w:val="20"/>
    </w:rPr>
  </w:style>
  <w:style w:type="paragraph" w:styleId="ListBullet">
    <w:name w:val="List Bullet"/>
    <w:basedOn w:val="Normal"/>
    <w:autoRedefine/>
    <w:rsid w:val="004D4077"/>
    <w:pPr>
      <w:spacing w:after="0" w:line="240" w:lineRule="auto"/>
      <w:jc w:val="both"/>
    </w:pPr>
    <w:rPr>
      <w:rFonts w:ascii="Times New Roman" w:eastAsia="Times New Roman" w:hAnsi="Times New Roman"/>
      <w:sz w:val="24"/>
      <w:szCs w:val="24"/>
    </w:rPr>
  </w:style>
  <w:style w:type="character" w:customStyle="1" w:styleId="yshortcuts">
    <w:name w:val="yshortcuts"/>
    <w:basedOn w:val="DefaultParagraphFont"/>
    <w:rsid w:val="004D4077"/>
  </w:style>
  <w:style w:type="character" w:customStyle="1" w:styleId="hps">
    <w:name w:val="hps"/>
    <w:basedOn w:val="DefaultParagraphFont"/>
    <w:rsid w:val="004D4077"/>
  </w:style>
  <w:style w:type="character" w:customStyle="1" w:styleId="atn">
    <w:name w:val="atn"/>
    <w:basedOn w:val="DefaultParagraphFont"/>
    <w:rsid w:val="004D4077"/>
  </w:style>
  <w:style w:type="character" w:customStyle="1" w:styleId="CommentSubjectChar">
    <w:name w:val="Comment Subject Char"/>
    <w:basedOn w:val="CommentTextChar"/>
    <w:link w:val="CommentSubject"/>
    <w:uiPriority w:val="99"/>
    <w:semiHidden/>
    <w:rsid w:val="004D4077"/>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4D4077"/>
    <w:pPr>
      <w:spacing w:after="200"/>
    </w:pPr>
    <w:rPr>
      <w:rFonts w:ascii="Calibri" w:eastAsia="Calibri" w:hAnsi="Calibri" w:cs="Times New Roman"/>
      <w:b/>
      <w:bCs/>
    </w:rPr>
  </w:style>
  <w:style w:type="character" w:styleId="Emphasis">
    <w:name w:val="Emphasis"/>
    <w:uiPriority w:val="20"/>
    <w:qFormat/>
    <w:rsid w:val="004D4077"/>
    <w:rPr>
      <w:i/>
      <w:iCs/>
    </w:rPr>
  </w:style>
  <w:style w:type="character" w:customStyle="1" w:styleId="ParagrafiChar">
    <w:name w:val="Paragrafi Char"/>
    <w:link w:val="Paragrafi"/>
    <w:rsid w:val="004D4077"/>
    <w:rPr>
      <w:rFonts w:ascii="CG Times" w:hAnsi="CG Times"/>
    </w:rPr>
  </w:style>
  <w:style w:type="paragraph" w:customStyle="1" w:styleId="Paragrafi">
    <w:name w:val="Paragrafi"/>
    <w:link w:val="ParagrafiChar"/>
    <w:rsid w:val="004D4077"/>
    <w:pPr>
      <w:widowControl w:val="0"/>
      <w:spacing w:after="0" w:line="240" w:lineRule="auto"/>
      <w:ind w:firstLine="720"/>
      <w:jc w:val="both"/>
    </w:pPr>
    <w:rPr>
      <w:rFonts w:ascii="CG Times" w:hAnsi="CG Times"/>
    </w:rPr>
  </w:style>
  <w:style w:type="paragraph" w:customStyle="1" w:styleId="Titulli">
    <w:name w:val="Titulli"/>
    <w:basedOn w:val="Normal"/>
    <w:link w:val="TitulliChar"/>
    <w:rsid w:val="004D4077"/>
    <w:pPr>
      <w:keepNext/>
      <w:spacing w:after="0" w:line="240" w:lineRule="auto"/>
      <w:jc w:val="center"/>
      <w:outlineLvl w:val="3"/>
    </w:pPr>
    <w:rPr>
      <w:rFonts w:ascii="CG Times" w:eastAsia="Times New Roman" w:hAnsi="CG Times"/>
      <w:b/>
      <w:caps/>
      <w:lang w:val="en-AU"/>
    </w:rPr>
  </w:style>
  <w:style w:type="character" w:customStyle="1" w:styleId="TitulliChar">
    <w:name w:val="Titulli Char"/>
    <w:link w:val="Titulli"/>
    <w:rsid w:val="004D4077"/>
    <w:rPr>
      <w:rFonts w:ascii="CG Times" w:eastAsia="Times New Roman" w:hAnsi="CG Times" w:cs="Times New Roman"/>
      <w:b/>
      <w:caps/>
      <w:lang w:val="en-AU"/>
    </w:rPr>
  </w:style>
  <w:style w:type="paragraph" w:customStyle="1" w:styleId="Default">
    <w:name w:val="Default"/>
    <w:rsid w:val="004D4077"/>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ColorfulList-Accent11">
    <w:name w:val="Colorful List - Accent 11"/>
    <w:basedOn w:val="Normal"/>
    <w:uiPriority w:val="34"/>
    <w:qFormat/>
    <w:rsid w:val="004D4077"/>
    <w:pPr>
      <w:ind w:left="720"/>
      <w:contextualSpacing/>
    </w:pPr>
  </w:style>
  <w:style w:type="paragraph" w:styleId="TOCHeading">
    <w:name w:val="TOC Heading"/>
    <w:basedOn w:val="Heading1"/>
    <w:next w:val="Normal"/>
    <w:uiPriority w:val="39"/>
    <w:unhideWhenUsed/>
    <w:qFormat/>
    <w:rsid w:val="004D4077"/>
    <w:pPr>
      <w:keepNext/>
      <w:keepLines/>
      <w:numPr>
        <w:numId w:val="0"/>
      </w:numPr>
      <w:shd w:val="clear" w:color="auto" w:fill="auto"/>
      <w:spacing w:before="240" w:line="259" w:lineRule="auto"/>
      <w:outlineLvl w:val="9"/>
    </w:pPr>
    <w:rPr>
      <w:rFonts w:asciiTheme="majorHAnsi" w:eastAsiaTheme="majorEastAsia" w:hAnsiTheme="majorHAnsi" w:cstheme="majorBidi"/>
      <w:bCs w:val="0"/>
      <w:caps w:val="0"/>
      <w:color w:val="365F91" w:themeColor="accent1" w:themeShade="BF"/>
      <w:spacing w:val="0"/>
      <w:sz w:val="32"/>
      <w:szCs w:val="32"/>
      <w:lang w:val="en-US" w:bidi="ar-SA"/>
    </w:rPr>
  </w:style>
  <w:style w:type="paragraph" w:styleId="TOC1">
    <w:name w:val="toc 1"/>
    <w:basedOn w:val="Normal"/>
    <w:next w:val="Normal"/>
    <w:autoRedefine/>
    <w:uiPriority w:val="39"/>
    <w:unhideWhenUsed/>
    <w:rsid w:val="004D4077"/>
    <w:pPr>
      <w:spacing w:after="100" w:line="288" w:lineRule="auto"/>
      <w:jc w:val="both"/>
    </w:pPr>
    <w:rPr>
      <w:rFonts w:asciiTheme="majorHAnsi" w:eastAsiaTheme="minorEastAsia" w:hAnsiTheme="majorHAnsi" w:cstheme="minorBidi"/>
      <w:sz w:val="24"/>
      <w:szCs w:val="20"/>
    </w:rPr>
  </w:style>
  <w:style w:type="paragraph" w:styleId="TOC2">
    <w:name w:val="toc 2"/>
    <w:basedOn w:val="Normal"/>
    <w:next w:val="Normal"/>
    <w:autoRedefine/>
    <w:uiPriority w:val="39"/>
    <w:unhideWhenUsed/>
    <w:rsid w:val="004D4077"/>
    <w:pPr>
      <w:spacing w:after="100" w:line="288" w:lineRule="auto"/>
      <w:ind w:left="240"/>
      <w:jc w:val="both"/>
    </w:pPr>
    <w:rPr>
      <w:rFonts w:asciiTheme="majorHAnsi" w:eastAsiaTheme="minorEastAsia" w:hAnsiTheme="majorHAnsi" w:cstheme="minorBidi"/>
      <w:sz w:val="24"/>
      <w:szCs w:val="20"/>
    </w:rPr>
  </w:style>
  <w:style w:type="paragraph" w:styleId="TOC3">
    <w:name w:val="toc 3"/>
    <w:basedOn w:val="Normal"/>
    <w:next w:val="Normal"/>
    <w:autoRedefine/>
    <w:uiPriority w:val="39"/>
    <w:unhideWhenUsed/>
    <w:rsid w:val="004D4077"/>
    <w:pPr>
      <w:spacing w:after="100" w:line="288" w:lineRule="auto"/>
      <w:ind w:left="480"/>
      <w:jc w:val="both"/>
    </w:pPr>
    <w:rPr>
      <w:rFonts w:asciiTheme="majorHAnsi" w:eastAsiaTheme="minorEastAsia" w:hAnsiTheme="majorHAnsi" w:cstheme="minorBidi"/>
      <w:sz w:val="24"/>
      <w:szCs w:val="20"/>
    </w:rPr>
  </w:style>
  <w:style w:type="paragraph" w:styleId="HTMLPreformatted">
    <w:name w:val="HTML Preformatted"/>
    <w:basedOn w:val="Normal"/>
    <w:link w:val="HTMLPreformattedChar"/>
    <w:uiPriority w:val="99"/>
    <w:semiHidden/>
    <w:unhideWhenUsed/>
    <w:rsid w:val="000D5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5C8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D5C8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77"/>
    <w:rPr>
      <w:rFonts w:ascii="Calibri" w:eastAsia="Calibri" w:hAnsi="Calibri" w:cs="Times New Roman"/>
    </w:rPr>
  </w:style>
  <w:style w:type="paragraph" w:styleId="Heading1">
    <w:name w:val="heading 1"/>
    <w:aliases w:val="1 heading"/>
    <w:basedOn w:val="Normal"/>
    <w:next w:val="Normal"/>
    <w:link w:val="Heading1Char"/>
    <w:uiPriority w:val="9"/>
    <w:qFormat/>
    <w:rsid w:val="004D4077"/>
    <w:pPr>
      <w:numPr>
        <w:numId w:val="2"/>
      </w:numPr>
      <w:shd w:val="clear" w:color="auto" w:fill="365F91" w:themeFill="accent1" w:themeFillShade="BF"/>
      <w:spacing w:after="0"/>
      <w:ind w:left="540" w:hanging="540"/>
      <w:outlineLvl w:val="0"/>
    </w:pPr>
    <w:rPr>
      <w:rFonts w:ascii="Calibri Light" w:eastAsiaTheme="minorEastAsia" w:hAnsi="Calibri Light" w:cs="Segoe UI"/>
      <w:bCs/>
      <w:caps/>
      <w:color w:val="FFFFFF" w:themeColor="background1"/>
      <w:spacing w:val="15"/>
      <w:sz w:val="46"/>
      <w:szCs w:val="46"/>
      <w:lang w:val="en-GB" w:bidi="en-US"/>
    </w:rPr>
  </w:style>
  <w:style w:type="paragraph" w:styleId="Heading2">
    <w:name w:val="heading 2"/>
    <w:basedOn w:val="Normal"/>
    <w:next w:val="Normal"/>
    <w:link w:val="Heading2Char"/>
    <w:unhideWhenUsed/>
    <w:qFormat/>
    <w:rsid w:val="004D4077"/>
    <w:pPr>
      <w:numPr>
        <w:ilvl w:val="1"/>
        <w:numId w:val="2"/>
      </w:numPr>
      <w:shd w:val="clear" w:color="auto" w:fill="B8CCE4" w:themeFill="accent1" w:themeFillTint="66"/>
      <w:spacing w:after="0"/>
      <w:ind w:left="720"/>
      <w:outlineLvl w:val="1"/>
    </w:pPr>
    <w:rPr>
      <w:rFonts w:ascii="Calibri Light" w:eastAsiaTheme="minorEastAsia" w:hAnsi="Calibri Light" w:cstheme="minorBidi"/>
      <w:spacing w:val="15"/>
      <w:sz w:val="40"/>
      <w:lang w:val="en-GB"/>
    </w:rPr>
  </w:style>
  <w:style w:type="paragraph" w:styleId="Heading3">
    <w:name w:val="heading 3"/>
    <w:basedOn w:val="Heading2"/>
    <w:next w:val="Normal"/>
    <w:link w:val="Heading3Char"/>
    <w:unhideWhenUsed/>
    <w:qFormat/>
    <w:rsid w:val="004D4077"/>
    <w:pPr>
      <w:numPr>
        <w:ilvl w:val="2"/>
      </w:numPr>
      <w:shd w:val="clear" w:color="auto" w:fill="F89B1C"/>
      <w:ind w:left="900" w:hanging="900"/>
      <w:outlineLvl w:val="2"/>
    </w:pPr>
    <w:rPr>
      <w:b/>
      <w:color w:val="FFFFFF" w:themeColor="background1"/>
      <w:sz w:val="36"/>
      <w:szCs w:val="36"/>
    </w:rPr>
  </w:style>
  <w:style w:type="paragraph" w:styleId="Heading4">
    <w:name w:val="heading 4"/>
    <w:basedOn w:val="Heading2"/>
    <w:next w:val="Normal"/>
    <w:link w:val="Heading4Char"/>
    <w:uiPriority w:val="9"/>
    <w:unhideWhenUsed/>
    <w:qFormat/>
    <w:rsid w:val="004D4077"/>
    <w:pPr>
      <w:numPr>
        <w:ilvl w:val="3"/>
      </w:numPr>
      <w:shd w:val="clear" w:color="auto" w:fill="D5D5D5"/>
      <w:spacing w:line="288" w:lineRule="auto"/>
      <w:ind w:left="1080" w:hanging="1080"/>
      <w:outlineLvl w:val="3"/>
    </w:pPr>
    <w:rPr>
      <w:b/>
      <w:sz w:val="32"/>
      <w:szCs w:val="32"/>
    </w:rPr>
  </w:style>
  <w:style w:type="paragraph" w:styleId="Heading5">
    <w:name w:val="heading 5"/>
    <w:basedOn w:val="Heading4"/>
    <w:next w:val="Normal"/>
    <w:link w:val="Heading5Char"/>
    <w:autoRedefine/>
    <w:uiPriority w:val="9"/>
    <w:unhideWhenUsed/>
    <w:qFormat/>
    <w:rsid w:val="004D4077"/>
    <w:pPr>
      <w:numPr>
        <w:ilvl w:val="4"/>
      </w:numPr>
      <w:shd w:val="clear" w:color="auto" w:fill="F2F2F2" w:themeFill="background1" w:themeFillShade="F2"/>
      <w:ind w:left="1260" w:hanging="1260"/>
      <w:outlineLvl w:val="4"/>
    </w:pPr>
    <w:rPr>
      <w:sz w:val="28"/>
      <w:szCs w:val="28"/>
    </w:rPr>
  </w:style>
  <w:style w:type="paragraph" w:styleId="Heading6">
    <w:name w:val="heading 6"/>
    <w:basedOn w:val="ListParagraph"/>
    <w:next w:val="Normal"/>
    <w:link w:val="Heading6Char"/>
    <w:unhideWhenUsed/>
    <w:qFormat/>
    <w:rsid w:val="004D4077"/>
    <w:pPr>
      <w:numPr>
        <w:ilvl w:val="5"/>
        <w:numId w:val="2"/>
      </w:numPr>
      <w:shd w:val="clear" w:color="auto" w:fill="DBE5F1" w:themeFill="accent1" w:themeFillTint="33"/>
      <w:spacing w:after="0" w:line="288" w:lineRule="auto"/>
      <w:ind w:left="1260" w:hanging="1260"/>
      <w:jc w:val="both"/>
      <w:outlineLvl w:val="5"/>
    </w:pPr>
    <w:rPr>
      <w:rFonts w:asciiTheme="majorHAnsi" w:eastAsiaTheme="minorEastAsia" w:hAnsiTheme="majorHAnsi" w:cstheme="minorBidi"/>
      <w:b/>
      <w:sz w:val="26"/>
      <w:szCs w:val="24"/>
      <w:lang w:val="ru-RU"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4D4077"/>
    <w:rPr>
      <w:rFonts w:ascii="Calibri Light" w:eastAsiaTheme="minorEastAsia" w:hAnsi="Calibri Light" w:cs="Segoe UI"/>
      <w:bCs/>
      <w:caps/>
      <w:color w:val="FFFFFF" w:themeColor="background1"/>
      <w:spacing w:val="15"/>
      <w:sz w:val="46"/>
      <w:szCs w:val="46"/>
      <w:shd w:val="clear" w:color="auto" w:fill="365F91" w:themeFill="accent1" w:themeFillShade="BF"/>
      <w:lang w:val="en-GB" w:bidi="en-US"/>
    </w:rPr>
  </w:style>
  <w:style w:type="character" w:customStyle="1" w:styleId="Heading2Char">
    <w:name w:val="Heading 2 Char"/>
    <w:basedOn w:val="DefaultParagraphFont"/>
    <w:link w:val="Heading2"/>
    <w:rsid w:val="004D4077"/>
    <w:rPr>
      <w:rFonts w:ascii="Calibri Light" w:eastAsiaTheme="minorEastAsia" w:hAnsi="Calibri Light"/>
      <w:spacing w:val="15"/>
      <w:sz w:val="40"/>
      <w:shd w:val="clear" w:color="auto" w:fill="B8CCE4" w:themeFill="accent1" w:themeFillTint="66"/>
      <w:lang w:val="en-GB"/>
    </w:rPr>
  </w:style>
  <w:style w:type="character" w:customStyle="1" w:styleId="Heading3Char">
    <w:name w:val="Heading 3 Char"/>
    <w:basedOn w:val="DefaultParagraphFont"/>
    <w:link w:val="Heading3"/>
    <w:rsid w:val="004D4077"/>
    <w:rPr>
      <w:rFonts w:ascii="Calibri Light" w:eastAsiaTheme="minorEastAsia" w:hAnsi="Calibri Light"/>
      <w:b/>
      <w:color w:val="FFFFFF" w:themeColor="background1"/>
      <w:spacing w:val="15"/>
      <w:sz w:val="36"/>
      <w:szCs w:val="36"/>
      <w:shd w:val="clear" w:color="auto" w:fill="F89B1C"/>
      <w:lang w:val="en-GB"/>
    </w:rPr>
  </w:style>
  <w:style w:type="character" w:customStyle="1" w:styleId="Heading4Char">
    <w:name w:val="Heading 4 Char"/>
    <w:basedOn w:val="DefaultParagraphFont"/>
    <w:link w:val="Heading4"/>
    <w:uiPriority w:val="9"/>
    <w:rsid w:val="004D4077"/>
    <w:rPr>
      <w:rFonts w:ascii="Calibri Light" w:eastAsiaTheme="minorEastAsia" w:hAnsi="Calibri Light"/>
      <w:b/>
      <w:spacing w:val="15"/>
      <w:sz w:val="32"/>
      <w:szCs w:val="32"/>
      <w:shd w:val="clear" w:color="auto" w:fill="D5D5D5"/>
      <w:lang w:val="en-GB"/>
    </w:rPr>
  </w:style>
  <w:style w:type="character" w:customStyle="1" w:styleId="Heading5Char">
    <w:name w:val="Heading 5 Char"/>
    <w:basedOn w:val="DefaultParagraphFont"/>
    <w:link w:val="Heading5"/>
    <w:uiPriority w:val="9"/>
    <w:rsid w:val="004D4077"/>
    <w:rPr>
      <w:rFonts w:ascii="Calibri Light" w:eastAsiaTheme="minorEastAsia" w:hAnsi="Calibri Light"/>
      <w:b/>
      <w:spacing w:val="15"/>
      <w:sz w:val="28"/>
      <w:szCs w:val="28"/>
      <w:shd w:val="clear" w:color="auto" w:fill="F2F2F2" w:themeFill="background1" w:themeFillShade="F2"/>
      <w:lang w:val="en-GB"/>
    </w:rPr>
  </w:style>
  <w:style w:type="paragraph" w:styleId="ListParagraph">
    <w:name w:val="List Paragraph"/>
    <w:aliases w:val="Casella di testo,List Paragraph (numbered (a)),Bulleted List,Resume Title,ListBullet Paragraph,List Paragraph1,Normal 2,Bullets,lp1,Bullet1,Normal 1,List Paragraph 1,Akapit z listą BS,NumberedParas,Dot pt,F5 List Paragraph,Indicator Text"/>
    <w:basedOn w:val="Normal"/>
    <w:link w:val="ListParagraphChar"/>
    <w:uiPriority w:val="34"/>
    <w:qFormat/>
    <w:rsid w:val="004D4077"/>
    <w:pPr>
      <w:ind w:left="720"/>
      <w:contextualSpacing/>
    </w:pPr>
  </w:style>
  <w:style w:type="character" w:customStyle="1" w:styleId="ListParagraphChar">
    <w:name w:val="List Paragraph Char"/>
    <w:aliases w:val="Casella di testo Char,List Paragraph (numbered (a)) Char,Bulleted List Char,Resume Title Char,ListBullet Paragraph Char,List Paragraph1 Char,Normal 2 Char,Bullets Char,lp1 Char,Bullet1 Char,Normal 1 Char,List Paragraph 1 Char"/>
    <w:basedOn w:val="DefaultParagraphFont"/>
    <w:link w:val="ListParagraph"/>
    <w:uiPriority w:val="34"/>
    <w:qFormat/>
    <w:rsid w:val="004D4077"/>
    <w:rPr>
      <w:rFonts w:ascii="Calibri" w:eastAsia="Calibri" w:hAnsi="Calibri" w:cs="Times New Roman"/>
    </w:rPr>
  </w:style>
  <w:style w:type="character" w:customStyle="1" w:styleId="Heading6Char">
    <w:name w:val="Heading 6 Char"/>
    <w:basedOn w:val="DefaultParagraphFont"/>
    <w:link w:val="Heading6"/>
    <w:rsid w:val="004D4077"/>
    <w:rPr>
      <w:rFonts w:asciiTheme="majorHAnsi" w:eastAsiaTheme="minorEastAsia" w:hAnsiTheme="majorHAnsi"/>
      <w:b/>
      <w:sz w:val="26"/>
      <w:szCs w:val="24"/>
      <w:shd w:val="clear" w:color="auto" w:fill="DBE5F1" w:themeFill="accent1" w:themeFillTint="33"/>
      <w:lang w:val="ru-RU" w:bidi="en-US"/>
    </w:rPr>
  </w:style>
  <w:style w:type="paragraph" w:styleId="FootnoteText">
    <w:name w:val="footnote text"/>
    <w:aliases w:val="ft,single space,footnote text,FOOTNOTES,fn,ADB,pod carou Char Char Char,pod carou Char Char,pod carou Char,Footnote Text Char1 Char Char Char,Footnote Text Char Char Char Char Char,pod carou,Footnote Text Char1 Char,Footnote Text Char1,fn1"/>
    <w:basedOn w:val="Normal"/>
    <w:link w:val="FootnoteTextChar"/>
    <w:uiPriority w:val="99"/>
    <w:unhideWhenUsed/>
    <w:qFormat/>
    <w:rsid w:val="004D4077"/>
    <w:rPr>
      <w:sz w:val="20"/>
      <w:szCs w:val="20"/>
    </w:rPr>
  </w:style>
  <w:style w:type="character" w:customStyle="1" w:styleId="FootnoteTextChar">
    <w:name w:val="Footnote Text Char"/>
    <w:aliases w:val="ft Char,single space Char,footnote text Char,FOOTNOTES Char,fn Char,ADB Char,pod carou Char Char Char Char,pod carou Char Char Char1,pod carou Char Char1,Footnote Text Char1 Char Char Char Char,pod carou Char1,fn1 Char"/>
    <w:basedOn w:val="DefaultParagraphFont"/>
    <w:link w:val="FootnoteText"/>
    <w:uiPriority w:val="99"/>
    <w:rsid w:val="004D4077"/>
    <w:rPr>
      <w:rFonts w:ascii="Calibri" w:eastAsia="Calibri" w:hAnsi="Calibri" w:cs="Times New Roman"/>
      <w:sz w:val="20"/>
      <w:szCs w:val="20"/>
    </w:rPr>
  </w:style>
  <w:style w:type="character" w:styleId="FootnoteReference">
    <w:name w:val="footnote reference"/>
    <w:aliases w:val="16 Point Char,Superscript 6 Point Char,ftref Char,BVI fnr Char,nota pié di pagina Char,Footnote symbol Char,Footnote reference number Char,Times 10 Point Char,Exposant 3 Point Char,EN Footnote Reference Char,note TESI Char, Char Char"/>
    <w:link w:val="16Point"/>
    <w:uiPriority w:val="99"/>
    <w:unhideWhenUsed/>
    <w:qFormat/>
    <w:rsid w:val="004D4077"/>
    <w:rPr>
      <w:vertAlign w:val="superscript"/>
    </w:rPr>
  </w:style>
  <w:style w:type="paragraph" w:customStyle="1" w:styleId="16Point">
    <w:name w:val="16 Point"/>
    <w:aliases w:val="Superscript 6 Point,ftref,BVI fnr,nota pié di pagina,Footnote symbol,Footnote reference number,Times 10 Point,Exposant 3 Point,EN Footnote Reference,note TESI,Footnote Reference Char Char Char, Exposant 3 Point, BVI fnr,fr"/>
    <w:basedOn w:val="Normal"/>
    <w:link w:val="FootnoteReference"/>
    <w:uiPriority w:val="99"/>
    <w:rsid w:val="004D4077"/>
    <w:pPr>
      <w:spacing w:after="160" w:line="240" w:lineRule="exact"/>
    </w:pPr>
    <w:rPr>
      <w:rFonts w:asciiTheme="minorHAnsi" w:eastAsiaTheme="minorHAnsi" w:hAnsiTheme="minorHAnsi" w:cstheme="minorBidi"/>
      <w:vertAlign w:val="superscript"/>
    </w:rPr>
  </w:style>
  <w:style w:type="paragraph" w:styleId="NormalWeb">
    <w:name w:val="Normal (Web)"/>
    <w:basedOn w:val="Normal"/>
    <w:uiPriority w:val="99"/>
    <w:unhideWhenUsed/>
    <w:rsid w:val="004D407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yle2">
    <w:name w:val="Style 2"/>
    <w:uiPriority w:val="99"/>
    <w:rsid w:val="004D4077"/>
    <w:pPr>
      <w:widowControl w:val="0"/>
      <w:autoSpaceDE w:val="0"/>
      <w:autoSpaceDN w:val="0"/>
      <w:adjustRightInd w:val="0"/>
      <w:spacing w:after="0" w:line="240" w:lineRule="auto"/>
    </w:pPr>
    <w:rPr>
      <w:rFonts w:ascii="Garamond" w:eastAsia="Times New Roman" w:hAnsi="Garamond" w:cs="Garamond"/>
      <w:sz w:val="20"/>
      <w:szCs w:val="20"/>
    </w:rPr>
  </w:style>
  <w:style w:type="paragraph" w:customStyle="1" w:styleId="Style1">
    <w:name w:val="Style 1"/>
    <w:uiPriority w:val="99"/>
    <w:rsid w:val="004D40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4D4077"/>
    <w:rPr>
      <w:rFonts w:ascii="Garamond" w:hAnsi="Garamond"/>
      <w:sz w:val="20"/>
    </w:rPr>
  </w:style>
  <w:style w:type="paragraph" w:customStyle="1" w:styleId="Footnote">
    <w:name w:val="Footnote"/>
    <w:basedOn w:val="FootnoteText"/>
    <w:link w:val="FootnoteChar"/>
    <w:qFormat/>
    <w:rsid w:val="004D4077"/>
    <w:pPr>
      <w:spacing w:after="0" w:line="240" w:lineRule="auto"/>
    </w:pPr>
    <w:rPr>
      <w:rFonts w:ascii="Calibri Light" w:eastAsia="Times New Roman" w:hAnsi="Calibri Light"/>
      <w:szCs w:val="24"/>
      <w:lang w:val="en-GB"/>
    </w:rPr>
  </w:style>
  <w:style w:type="character" w:customStyle="1" w:styleId="FootnoteChar">
    <w:name w:val="Footnote Char"/>
    <w:link w:val="Footnote"/>
    <w:rsid w:val="004D4077"/>
    <w:rPr>
      <w:rFonts w:ascii="Calibri Light" w:eastAsia="Times New Roman" w:hAnsi="Calibri Light" w:cs="Times New Roman"/>
      <w:sz w:val="20"/>
      <w:szCs w:val="24"/>
      <w:lang w:val="en-GB"/>
    </w:rPr>
  </w:style>
  <w:style w:type="paragraph" w:customStyle="1" w:styleId="Source">
    <w:name w:val="Source"/>
    <w:basedOn w:val="Normal"/>
    <w:qFormat/>
    <w:rsid w:val="004D4077"/>
    <w:pPr>
      <w:spacing w:after="240" w:line="240" w:lineRule="auto"/>
      <w:jc w:val="both"/>
    </w:pPr>
    <w:rPr>
      <w:rFonts w:ascii="Calibri Light" w:eastAsia="Times New Roman" w:hAnsi="Calibri Light"/>
      <w:i/>
      <w:sz w:val="20"/>
      <w:szCs w:val="24"/>
      <w:lang w:val="en-GB"/>
    </w:rPr>
  </w:style>
  <w:style w:type="paragraph" w:customStyle="1" w:styleId="Figureheading">
    <w:name w:val="Figure heading"/>
    <w:basedOn w:val="Caption"/>
    <w:qFormat/>
    <w:rsid w:val="004D4077"/>
    <w:pPr>
      <w:keepNext/>
      <w:snapToGrid w:val="0"/>
      <w:spacing w:before="240" w:after="0" w:line="360" w:lineRule="auto"/>
      <w:jc w:val="both"/>
    </w:pPr>
    <w:rPr>
      <w:rFonts w:ascii="Calibri Light" w:eastAsia="Times New Roman" w:hAnsi="Calibri Light"/>
      <w:color w:val="auto"/>
      <w:sz w:val="24"/>
      <w:szCs w:val="24"/>
    </w:rPr>
  </w:style>
  <w:style w:type="paragraph" w:styleId="Caption">
    <w:name w:val="caption"/>
    <w:basedOn w:val="Normal"/>
    <w:next w:val="Normal"/>
    <w:uiPriority w:val="35"/>
    <w:semiHidden/>
    <w:unhideWhenUsed/>
    <w:qFormat/>
    <w:rsid w:val="004D4077"/>
    <w:pPr>
      <w:spacing w:line="240" w:lineRule="auto"/>
    </w:pPr>
    <w:rPr>
      <w:b/>
      <w:bCs/>
      <w:color w:val="4F81BD" w:themeColor="accent1"/>
      <w:sz w:val="18"/>
      <w:szCs w:val="18"/>
    </w:rPr>
  </w:style>
  <w:style w:type="paragraph" w:styleId="NoSpacing">
    <w:name w:val="No Spacing"/>
    <w:link w:val="NoSpacingChar"/>
    <w:uiPriority w:val="1"/>
    <w:qFormat/>
    <w:rsid w:val="004D4077"/>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4D4077"/>
    <w:rPr>
      <w:rFonts w:ascii="Calibri" w:eastAsia="Calibri" w:hAnsi="Calibri" w:cs="Times New Roman"/>
      <w:lang w:val="en-GB"/>
    </w:rPr>
  </w:style>
  <w:style w:type="paragraph" w:styleId="BalloonText">
    <w:name w:val="Balloon Text"/>
    <w:basedOn w:val="Normal"/>
    <w:link w:val="BalloonTextChar"/>
    <w:uiPriority w:val="99"/>
    <w:semiHidden/>
    <w:unhideWhenUsed/>
    <w:rsid w:val="004D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77"/>
    <w:rPr>
      <w:rFonts w:ascii="Tahoma" w:eastAsia="Calibri" w:hAnsi="Tahoma" w:cs="Tahoma"/>
      <w:sz w:val="16"/>
      <w:szCs w:val="16"/>
    </w:rPr>
  </w:style>
  <w:style w:type="table" w:styleId="TableGrid">
    <w:name w:val="Table Grid"/>
    <w:basedOn w:val="TableNormal"/>
    <w:uiPriority w:val="59"/>
    <w:rsid w:val="004D40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4077"/>
    <w:rPr>
      <w:color w:val="0000FF" w:themeColor="hyperlink"/>
      <w:u w:val="single"/>
    </w:rPr>
  </w:style>
  <w:style w:type="paragraph" w:styleId="Header">
    <w:name w:val="header"/>
    <w:basedOn w:val="Normal"/>
    <w:link w:val="HeaderChar"/>
    <w:uiPriority w:val="99"/>
    <w:unhideWhenUsed/>
    <w:rsid w:val="004D4077"/>
    <w:pPr>
      <w:tabs>
        <w:tab w:val="center" w:pos="4844"/>
        <w:tab w:val="right" w:pos="9689"/>
      </w:tabs>
      <w:spacing w:after="0" w:line="240" w:lineRule="auto"/>
      <w:jc w:val="both"/>
    </w:pPr>
    <w:rPr>
      <w:rFonts w:asciiTheme="majorHAnsi" w:eastAsiaTheme="minorEastAsia" w:hAnsiTheme="majorHAnsi" w:cstheme="minorBidi"/>
      <w:sz w:val="24"/>
      <w:szCs w:val="20"/>
    </w:rPr>
  </w:style>
  <w:style w:type="character" w:customStyle="1" w:styleId="HeaderChar">
    <w:name w:val="Header Char"/>
    <w:basedOn w:val="DefaultParagraphFont"/>
    <w:link w:val="Header"/>
    <w:uiPriority w:val="99"/>
    <w:rsid w:val="004D4077"/>
    <w:rPr>
      <w:rFonts w:asciiTheme="majorHAnsi" w:eastAsiaTheme="minorEastAsia" w:hAnsiTheme="majorHAnsi"/>
      <w:sz w:val="24"/>
      <w:szCs w:val="20"/>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uiPriority w:val="99"/>
    <w:rsid w:val="004D4077"/>
    <w:pPr>
      <w:spacing w:after="160" w:line="240" w:lineRule="exact"/>
    </w:pPr>
    <w:rPr>
      <w:rFonts w:asciiTheme="minorHAnsi" w:eastAsiaTheme="minorHAnsi" w:hAnsiTheme="minorHAnsi" w:cstheme="minorBidi"/>
      <w:vertAlign w:val="superscript"/>
    </w:rPr>
  </w:style>
  <w:style w:type="paragraph" w:styleId="BodyText">
    <w:name w:val="Body Text"/>
    <w:basedOn w:val="Normal"/>
    <w:link w:val="BodyTextChar"/>
    <w:semiHidden/>
    <w:unhideWhenUsed/>
    <w:rsid w:val="004D4077"/>
    <w:pPr>
      <w:spacing w:after="120" w:line="288" w:lineRule="auto"/>
      <w:jc w:val="both"/>
    </w:pPr>
    <w:rPr>
      <w:rFonts w:ascii="Calibri Light" w:eastAsiaTheme="minorEastAsia" w:hAnsi="Calibri Light" w:cstheme="minorBidi"/>
      <w:sz w:val="24"/>
      <w:szCs w:val="20"/>
    </w:rPr>
  </w:style>
  <w:style w:type="character" w:customStyle="1" w:styleId="BodyTextChar">
    <w:name w:val="Body Text Char"/>
    <w:basedOn w:val="DefaultParagraphFont"/>
    <w:link w:val="BodyText"/>
    <w:semiHidden/>
    <w:rsid w:val="004D4077"/>
    <w:rPr>
      <w:rFonts w:ascii="Calibri Light" w:eastAsiaTheme="minorEastAsia" w:hAnsi="Calibri Light"/>
      <w:sz w:val="24"/>
      <w:szCs w:val="20"/>
    </w:rPr>
  </w:style>
  <w:style w:type="paragraph" w:styleId="CommentText">
    <w:name w:val="annotation text"/>
    <w:basedOn w:val="Normal"/>
    <w:link w:val="CommentTextChar"/>
    <w:uiPriority w:val="99"/>
    <w:unhideWhenUsed/>
    <w:rsid w:val="004D4077"/>
    <w:pPr>
      <w:spacing w:after="16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4077"/>
    <w:rPr>
      <w:sz w:val="20"/>
      <w:szCs w:val="20"/>
      <w:lang w:val="en-GB"/>
    </w:rPr>
  </w:style>
  <w:style w:type="paragraph" w:styleId="Title">
    <w:name w:val="Title"/>
    <w:basedOn w:val="Normal"/>
    <w:next w:val="Normal"/>
    <w:link w:val="TitleChar"/>
    <w:uiPriority w:val="10"/>
    <w:qFormat/>
    <w:rsid w:val="004D4077"/>
    <w:pPr>
      <w:spacing w:after="160" w:line="259" w:lineRule="auto"/>
      <w:jc w:val="center"/>
    </w:pPr>
    <w:rPr>
      <w:rFonts w:asciiTheme="minorHAnsi" w:eastAsiaTheme="minorHAnsi" w:hAnsiTheme="minorHAnsi" w:cstheme="minorBidi"/>
      <w:b/>
      <w:sz w:val="28"/>
      <w:szCs w:val="28"/>
    </w:rPr>
  </w:style>
  <w:style w:type="character" w:customStyle="1" w:styleId="TitleChar">
    <w:name w:val="Title Char"/>
    <w:basedOn w:val="DefaultParagraphFont"/>
    <w:link w:val="Title"/>
    <w:uiPriority w:val="10"/>
    <w:rsid w:val="004D4077"/>
    <w:rPr>
      <w:b/>
      <w:sz w:val="28"/>
      <w:szCs w:val="28"/>
    </w:rPr>
  </w:style>
  <w:style w:type="paragraph" w:customStyle="1" w:styleId="BVIfnrCarCarCarCarChar">
    <w:name w:val="BVI fnr Car Car Car Car Char"/>
    <w:basedOn w:val="Normal"/>
    <w:uiPriority w:val="99"/>
    <w:rsid w:val="004D4077"/>
    <w:pPr>
      <w:spacing w:after="160" w:line="240" w:lineRule="exact"/>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4D4077"/>
    <w:pPr>
      <w:tabs>
        <w:tab w:val="center" w:pos="4680"/>
        <w:tab w:val="right" w:pos="9360"/>
      </w:tabs>
      <w:spacing w:after="0" w:line="240" w:lineRule="auto"/>
      <w:jc w:val="both"/>
    </w:pPr>
    <w:rPr>
      <w:rFonts w:asciiTheme="majorHAnsi" w:eastAsiaTheme="minorEastAsia" w:hAnsiTheme="majorHAnsi" w:cstheme="minorBidi"/>
      <w:sz w:val="24"/>
      <w:szCs w:val="20"/>
    </w:rPr>
  </w:style>
  <w:style w:type="character" w:customStyle="1" w:styleId="FooterChar">
    <w:name w:val="Footer Char"/>
    <w:basedOn w:val="DefaultParagraphFont"/>
    <w:link w:val="Footer"/>
    <w:uiPriority w:val="99"/>
    <w:rsid w:val="004D4077"/>
    <w:rPr>
      <w:rFonts w:asciiTheme="majorHAnsi" w:eastAsiaTheme="minorEastAsia" w:hAnsiTheme="majorHAnsi"/>
      <w:sz w:val="24"/>
      <w:szCs w:val="20"/>
    </w:rPr>
  </w:style>
  <w:style w:type="paragraph" w:styleId="ListBullet">
    <w:name w:val="List Bullet"/>
    <w:basedOn w:val="Normal"/>
    <w:autoRedefine/>
    <w:rsid w:val="004D4077"/>
    <w:pPr>
      <w:spacing w:after="0" w:line="240" w:lineRule="auto"/>
      <w:jc w:val="both"/>
    </w:pPr>
    <w:rPr>
      <w:rFonts w:ascii="Times New Roman" w:eastAsia="Times New Roman" w:hAnsi="Times New Roman"/>
      <w:sz w:val="24"/>
      <w:szCs w:val="24"/>
    </w:rPr>
  </w:style>
  <w:style w:type="character" w:customStyle="1" w:styleId="yshortcuts">
    <w:name w:val="yshortcuts"/>
    <w:basedOn w:val="DefaultParagraphFont"/>
    <w:rsid w:val="004D4077"/>
  </w:style>
  <w:style w:type="character" w:customStyle="1" w:styleId="hps">
    <w:name w:val="hps"/>
    <w:basedOn w:val="DefaultParagraphFont"/>
    <w:rsid w:val="004D4077"/>
  </w:style>
  <w:style w:type="character" w:customStyle="1" w:styleId="atn">
    <w:name w:val="atn"/>
    <w:basedOn w:val="DefaultParagraphFont"/>
    <w:rsid w:val="004D4077"/>
  </w:style>
  <w:style w:type="character" w:customStyle="1" w:styleId="CommentSubjectChar">
    <w:name w:val="Comment Subject Char"/>
    <w:basedOn w:val="CommentTextChar"/>
    <w:link w:val="CommentSubject"/>
    <w:uiPriority w:val="99"/>
    <w:semiHidden/>
    <w:rsid w:val="004D4077"/>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4D4077"/>
    <w:pPr>
      <w:spacing w:after="200"/>
    </w:pPr>
    <w:rPr>
      <w:rFonts w:ascii="Calibri" w:eastAsia="Calibri" w:hAnsi="Calibri" w:cs="Times New Roman"/>
      <w:b/>
      <w:bCs/>
    </w:rPr>
  </w:style>
  <w:style w:type="character" w:styleId="Emphasis">
    <w:name w:val="Emphasis"/>
    <w:uiPriority w:val="20"/>
    <w:qFormat/>
    <w:rsid w:val="004D4077"/>
    <w:rPr>
      <w:i/>
      <w:iCs/>
    </w:rPr>
  </w:style>
  <w:style w:type="character" w:customStyle="1" w:styleId="ParagrafiChar">
    <w:name w:val="Paragrafi Char"/>
    <w:link w:val="Paragrafi"/>
    <w:rsid w:val="004D4077"/>
    <w:rPr>
      <w:rFonts w:ascii="CG Times" w:hAnsi="CG Times"/>
    </w:rPr>
  </w:style>
  <w:style w:type="paragraph" w:customStyle="1" w:styleId="Paragrafi">
    <w:name w:val="Paragrafi"/>
    <w:link w:val="ParagrafiChar"/>
    <w:rsid w:val="004D4077"/>
    <w:pPr>
      <w:widowControl w:val="0"/>
      <w:spacing w:after="0" w:line="240" w:lineRule="auto"/>
      <w:ind w:firstLine="720"/>
      <w:jc w:val="both"/>
    </w:pPr>
    <w:rPr>
      <w:rFonts w:ascii="CG Times" w:hAnsi="CG Times"/>
    </w:rPr>
  </w:style>
  <w:style w:type="paragraph" w:customStyle="1" w:styleId="Titulli">
    <w:name w:val="Titulli"/>
    <w:basedOn w:val="Normal"/>
    <w:link w:val="TitulliChar"/>
    <w:rsid w:val="004D4077"/>
    <w:pPr>
      <w:keepNext/>
      <w:spacing w:after="0" w:line="240" w:lineRule="auto"/>
      <w:jc w:val="center"/>
      <w:outlineLvl w:val="3"/>
    </w:pPr>
    <w:rPr>
      <w:rFonts w:ascii="CG Times" w:eastAsia="Times New Roman" w:hAnsi="CG Times"/>
      <w:b/>
      <w:caps/>
      <w:lang w:val="en-AU"/>
    </w:rPr>
  </w:style>
  <w:style w:type="character" w:customStyle="1" w:styleId="TitulliChar">
    <w:name w:val="Titulli Char"/>
    <w:link w:val="Titulli"/>
    <w:rsid w:val="004D4077"/>
    <w:rPr>
      <w:rFonts w:ascii="CG Times" w:eastAsia="Times New Roman" w:hAnsi="CG Times" w:cs="Times New Roman"/>
      <w:b/>
      <w:caps/>
      <w:lang w:val="en-AU"/>
    </w:rPr>
  </w:style>
  <w:style w:type="paragraph" w:customStyle="1" w:styleId="Default">
    <w:name w:val="Default"/>
    <w:rsid w:val="004D4077"/>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ColorfulList-Accent11">
    <w:name w:val="Colorful List - Accent 11"/>
    <w:basedOn w:val="Normal"/>
    <w:uiPriority w:val="34"/>
    <w:qFormat/>
    <w:rsid w:val="004D4077"/>
    <w:pPr>
      <w:ind w:left="720"/>
      <w:contextualSpacing/>
    </w:pPr>
  </w:style>
  <w:style w:type="paragraph" w:styleId="TOCHeading">
    <w:name w:val="TOC Heading"/>
    <w:basedOn w:val="Heading1"/>
    <w:next w:val="Normal"/>
    <w:uiPriority w:val="39"/>
    <w:unhideWhenUsed/>
    <w:qFormat/>
    <w:rsid w:val="004D4077"/>
    <w:pPr>
      <w:keepNext/>
      <w:keepLines/>
      <w:numPr>
        <w:numId w:val="0"/>
      </w:numPr>
      <w:shd w:val="clear" w:color="auto" w:fill="auto"/>
      <w:spacing w:before="240" w:line="259" w:lineRule="auto"/>
      <w:outlineLvl w:val="9"/>
    </w:pPr>
    <w:rPr>
      <w:rFonts w:asciiTheme="majorHAnsi" w:eastAsiaTheme="majorEastAsia" w:hAnsiTheme="majorHAnsi" w:cstheme="majorBidi"/>
      <w:bCs w:val="0"/>
      <w:caps w:val="0"/>
      <w:color w:val="365F91" w:themeColor="accent1" w:themeShade="BF"/>
      <w:spacing w:val="0"/>
      <w:sz w:val="32"/>
      <w:szCs w:val="32"/>
      <w:lang w:val="en-US" w:bidi="ar-SA"/>
    </w:rPr>
  </w:style>
  <w:style w:type="paragraph" w:styleId="TOC1">
    <w:name w:val="toc 1"/>
    <w:basedOn w:val="Normal"/>
    <w:next w:val="Normal"/>
    <w:autoRedefine/>
    <w:uiPriority w:val="39"/>
    <w:unhideWhenUsed/>
    <w:rsid w:val="004D4077"/>
    <w:pPr>
      <w:spacing w:after="100" w:line="288" w:lineRule="auto"/>
      <w:jc w:val="both"/>
    </w:pPr>
    <w:rPr>
      <w:rFonts w:asciiTheme="majorHAnsi" w:eastAsiaTheme="minorEastAsia" w:hAnsiTheme="majorHAnsi" w:cstheme="minorBidi"/>
      <w:sz w:val="24"/>
      <w:szCs w:val="20"/>
    </w:rPr>
  </w:style>
  <w:style w:type="paragraph" w:styleId="TOC2">
    <w:name w:val="toc 2"/>
    <w:basedOn w:val="Normal"/>
    <w:next w:val="Normal"/>
    <w:autoRedefine/>
    <w:uiPriority w:val="39"/>
    <w:unhideWhenUsed/>
    <w:rsid w:val="004D4077"/>
    <w:pPr>
      <w:spacing w:after="100" w:line="288" w:lineRule="auto"/>
      <w:ind w:left="240"/>
      <w:jc w:val="both"/>
    </w:pPr>
    <w:rPr>
      <w:rFonts w:asciiTheme="majorHAnsi" w:eastAsiaTheme="minorEastAsia" w:hAnsiTheme="majorHAnsi" w:cstheme="minorBidi"/>
      <w:sz w:val="24"/>
      <w:szCs w:val="20"/>
    </w:rPr>
  </w:style>
  <w:style w:type="paragraph" w:styleId="TOC3">
    <w:name w:val="toc 3"/>
    <w:basedOn w:val="Normal"/>
    <w:next w:val="Normal"/>
    <w:autoRedefine/>
    <w:uiPriority w:val="39"/>
    <w:unhideWhenUsed/>
    <w:rsid w:val="004D4077"/>
    <w:pPr>
      <w:spacing w:after="100" w:line="288" w:lineRule="auto"/>
      <w:ind w:left="480"/>
      <w:jc w:val="both"/>
    </w:pPr>
    <w:rPr>
      <w:rFonts w:asciiTheme="majorHAnsi" w:eastAsiaTheme="minorEastAsia" w:hAnsiTheme="majorHAnsi" w:cstheme="minorBidi"/>
      <w:sz w:val="24"/>
      <w:szCs w:val="20"/>
    </w:rPr>
  </w:style>
  <w:style w:type="paragraph" w:styleId="HTMLPreformatted">
    <w:name w:val="HTML Preformatted"/>
    <w:basedOn w:val="Normal"/>
    <w:link w:val="HTMLPreformattedChar"/>
    <w:uiPriority w:val="99"/>
    <w:semiHidden/>
    <w:unhideWhenUsed/>
    <w:rsid w:val="000D5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5C8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D5C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3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15520-02C1-4BAC-A0C4-87F604FD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29</Pages>
  <Words>12121</Words>
  <Characters>69092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81051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Xhilda Papajani</cp:lastModifiedBy>
  <cp:revision>4</cp:revision>
  <dcterms:created xsi:type="dcterms:W3CDTF">2019-07-08T11:43:00Z</dcterms:created>
  <dcterms:modified xsi:type="dcterms:W3CDTF">2019-07-08T14:00:00Z</dcterms:modified>
</cp:coreProperties>
</file>